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threeDEmboss" w:sz="12" w:space="0" w:color="FF9900"/>
          <w:left w:val="threeDEmboss" w:sz="12" w:space="0" w:color="FF9900"/>
          <w:bottom w:val="threeDEmboss" w:sz="12" w:space="0" w:color="FF9900"/>
          <w:right w:val="threeDEmboss" w:sz="12" w:space="0" w:color="FF9900"/>
          <w:insideH w:val="threeDEmboss" w:sz="12" w:space="0" w:color="FF9900"/>
          <w:insideV w:val="threeDEmboss" w:sz="12" w:space="0" w:color="FF9900"/>
        </w:tblBorders>
        <w:tblLook w:val="0000" w:firstRow="0" w:lastRow="0" w:firstColumn="0" w:lastColumn="0" w:noHBand="0" w:noVBand="0"/>
      </w:tblPr>
      <w:tblGrid>
        <w:gridCol w:w="1791"/>
        <w:gridCol w:w="2774"/>
        <w:gridCol w:w="2926"/>
        <w:gridCol w:w="2930"/>
      </w:tblGrid>
      <w:tr w:rsidR="00196BDC">
        <w:trPr>
          <w:tblHeader/>
        </w:trPr>
        <w:tc>
          <w:tcPr>
            <w:tcW w:w="1791" w:type="dxa"/>
            <w:shd w:val="clear" w:color="auto" w:fill="FFFF00"/>
          </w:tcPr>
          <w:p w:rsidR="00196BDC" w:rsidRDefault="00196BDC">
            <w:pPr>
              <w:spacing w:before="60" w:after="60"/>
              <w:jc w:val="center"/>
              <w:rPr>
                <w:b/>
                <w:bCs/>
                <w:szCs w:val="24"/>
              </w:rPr>
            </w:pPr>
            <w:r>
              <w:rPr>
                <w:b/>
                <w:bCs/>
                <w:szCs w:val="24"/>
              </w:rPr>
              <w:t>Date</w:t>
            </w:r>
          </w:p>
        </w:tc>
        <w:tc>
          <w:tcPr>
            <w:tcW w:w="2774" w:type="dxa"/>
            <w:tcBorders>
              <w:bottom w:val="threeDEmboss" w:sz="12" w:space="0" w:color="FF9900"/>
            </w:tcBorders>
            <w:shd w:val="clear" w:color="auto" w:fill="FFFF00"/>
          </w:tcPr>
          <w:p w:rsidR="00196BDC" w:rsidRDefault="00196BDC">
            <w:pPr>
              <w:spacing w:before="60" w:after="60"/>
              <w:jc w:val="center"/>
              <w:rPr>
                <w:b/>
                <w:bCs/>
                <w:szCs w:val="24"/>
              </w:rPr>
            </w:pPr>
            <w:r>
              <w:rPr>
                <w:b/>
                <w:bCs/>
                <w:szCs w:val="24"/>
              </w:rPr>
              <w:t xml:space="preserve">Session 1:  </w:t>
            </w:r>
          </w:p>
          <w:p w:rsidR="00196BDC" w:rsidRDefault="00AB69E3">
            <w:pPr>
              <w:spacing w:before="60" w:after="60"/>
              <w:jc w:val="center"/>
              <w:rPr>
                <w:b/>
                <w:bCs/>
                <w:szCs w:val="24"/>
              </w:rPr>
            </w:pPr>
            <w:r>
              <w:rPr>
                <w:b/>
                <w:bCs/>
                <w:szCs w:val="24"/>
              </w:rPr>
              <w:t>8.40</w:t>
            </w:r>
            <w:r w:rsidR="00677DE2">
              <w:rPr>
                <w:b/>
                <w:bCs/>
                <w:szCs w:val="24"/>
              </w:rPr>
              <w:t>am – 10.20</w:t>
            </w:r>
            <w:r w:rsidR="00196BDC">
              <w:rPr>
                <w:b/>
                <w:bCs/>
                <w:szCs w:val="24"/>
              </w:rPr>
              <w:t>am</w:t>
            </w:r>
            <w:r w:rsidR="001D5492" w:rsidRPr="00047D91">
              <w:rPr>
                <w:bCs/>
                <w:color w:val="00B050"/>
                <w:szCs w:val="24"/>
              </w:rPr>
              <w:t>*</w:t>
            </w:r>
          </w:p>
        </w:tc>
        <w:tc>
          <w:tcPr>
            <w:tcW w:w="2926" w:type="dxa"/>
            <w:tcBorders>
              <w:bottom w:val="threeDEmboss" w:sz="12" w:space="0" w:color="FF9900"/>
            </w:tcBorders>
            <w:shd w:val="clear" w:color="auto" w:fill="FFFF00"/>
          </w:tcPr>
          <w:p w:rsidR="00196BDC" w:rsidRDefault="00196BDC">
            <w:pPr>
              <w:spacing w:before="60" w:after="60"/>
              <w:jc w:val="center"/>
              <w:rPr>
                <w:b/>
                <w:bCs/>
                <w:szCs w:val="24"/>
              </w:rPr>
            </w:pPr>
            <w:r>
              <w:rPr>
                <w:b/>
                <w:bCs/>
                <w:szCs w:val="24"/>
              </w:rPr>
              <w:t xml:space="preserve">Session 2:  </w:t>
            </w:r>
          </w:p>
          <w:p w:rsidR="00196BDC" w:rsidRDefault="00196BDC">
            <w:pPr>
              <w:spacing w:before="60" w:after="60"/>
              <w:jc w:val="center"/>
              <w:rPr>
                <w:b/>
                <w:bCs/>
                <w:szCs w:val="24"/>
              </w:rPr>
            </w:pPr>
            <w:r>
              <w:rPr>
                <w:b/>
                <w:bCs/>
                <w:szCs w:val="24"/>
              </w:rPr>
              <w:t>11.00am - 12.40pm</w:t>
            </w:r>
            <w:r w:rsidR="00E642B3" w:rsidRPr="00047D91">
              <w:rPr>
                <w:bCs/>
                <w:color w:val="00B050"/>
                <w:szCs w:val="24"/>
              </w:rPr>
              <w:t>#</w:t>
            </w:r>
          </w:p>
        </w:tc>
        <w:tc>
          <w:tcPr>
            <w:tcW w:w="2930" w:type="dxa"/>
            <w:tcBorders>
              <w:bottom w:val="threeDEmboss" w:sz="12" w:space="0" w:color="FF9900"/>
            </w:tcBorders>
            <w:shd w:val="clear" w:color="auto" w:fill="FFFF00"/>
          </w:tcPr>
          <w:p w:rsidR="00196BDC" w:rsidRDefault="00196BDC">
            <w:pPr>
              <w:spacing w:before="60" w:after="60"/>
              <w:jc w:val="center"/>
              <w:rPr>
                <w:b/>
                <w:bCs/>
                <w:szCs w:val="24"/>
              </w:rPr>
            </w:pPr>
            <w:r>
              <w:rPr>
                <w:b/>
                <w:bCs/>
                <w:szCs w:val="24"/>
              </w:rPr>
              <w:t>Session 3:</w:t>
            </w:r>
          </w:p>
          <w:p w:rsidR="00196BDC" w:rsidRDefault="00196BDC">
            <w:pPr>
              <w:spacing w:before="60" w:after="60"/>
              <w:jc w:val="center"/>
              <w:rPr>
                <w:b/>
                <w:bCs/>
                <w:szCs w:val="24"/>
              </w:rPr>
            </w:pPr>
            <w:r>
              <w:rPr>
                <w:b/>
                <w:bCs/>
                <w:szCs w:val="24"/>
              </w:rPr>
              <w:t>1.45pm – 3.25pm</w:t>
            </w:r>
            <w:r w:rsidR="007B6723" w:rsidRPr="00112D6F">
              <w:rPr>
                <w:bCs/>
                <w:color w:val="FF0000"/>
                <w:szCs w:val="24"/>
              </w:rPr>
              <w:t>#</w:t>
            </w:r>
          </w:p>
        </w:tc>
      </w:tr>
      <w:tr w:rsidR="001150DC">
        <w:tc>
          <w:tcPr>
            <w:tcW w:w="1791" w:type="dxa"/>
          </w:tcPr>
          <w:p w:rsidR="001150DC" w:rsidRDefault="00E724DF">
            <w:pPr>
              <w:spacing w:before="40" w:after="40"/>
              <w:jc w:val="center"/>
              <w:rPr>
                <w:szCs w:val="24"/>
              </w:rPr>
            </w:pPr>
            <w:r>
              <w:rPr>
                <w:szCs w:val="24"/>
              </w:rPr>
              <w:t>Monday 2</w:t>
            </w:r>
          </w:p>
          <w:p w:rsidR="001150DC" w:rsidRDefault="00E73745" w:rsidP="00E73745">
            <w:pPr>
              <w:spacing w:before="40" w:after="40"/>
              <w:jc w:val="center"/>
              <w:rPr>
                <w:szCs w:val="24"/>
              </w:rPr>
            </w:pPr>
            <w:r>
              <w:rPr>
                <w:szCs w:val="24"/>
              </w:rPr>
              <w:t>3</w:t>
            </w:r>
            <w:r w:rsidRPr="00E73745">
              <w:rPr>
                <w:szCs w:val="24"/>
                <w:vertAlign w:val="superscript"/>
              </w:rPr>
              <w:t>rd</w:t>
            </w:r>
            <w:r>
              <w:rPr>
                <w:szCs w:val="24"/>
              </w:rPr>
              <w:t xml:space="preserve"> </w:t>
            </w:r>
            <w:r w:rsidR="001150DC">
              <w:rPr>
                <w:szCs w:val="24"/>
              </w:rPr>
              <w:t>June</w:t>
            </w:r>
          </w:p>
        </w:tc>
        <w:tc>
          <w:tcPr>
            <w:tcW w:w="2774" w:type="dxa"/>
            <w:tcBorders>
              <w:bottom w:val="threeDEmboss" w:sz="12" w:space="0" w:color="FF9900"/>
            </w:tcBorders>
          </w:tcPr>
          <w:p w:rsidR="001150DC" w:rsidRPr="004C75C3" w:rsidRDefault="001150DC" w:rsidP="00841711">
            <w:pPr>
              <w:numPr>
                <w:ilvl w:val="0"/>
                <w:numId w:val="2"/>
              </w:numPr>
              <w:spacing w:before="40" w:after="40"/>
              <w:jc w:val="center"/>
              <w:rPr>
                <w:szCs w:val="24"/>
              </w:rPr>
            </w:pPr>
            <w:r w:rsidRPr="004C75C3">
              <w:rPr>
                <w:szCs w:val="24"/>
              </w:rPr>
              <w:t xml:space="preserve">English </w:t>
            </w:r>
            <w:r w:rsidRPr="004C75C3">
              <w:rPr>
                <w:b/>
                <w:color w:val="00B050"/>
                <w:szCs w:val="24"/>
              </w:rPr>
              <w:t>*</w:t>
            </w:r>
          </w:p>
          <w:p w:rsidR="001150DC" w:rsidRPr="00047D91" w:rsidRDefault="001150DC" w:rsidP="00841711">
            <w:pPr>
              <w:spacing w:before="40" w:after="40"/>
              <w:jc w:val="center"/>
              <w:rPr>
                <w:color w:val="00B050"/>
                <w:szCs w:val="24"/>
              </w:rPr>
            </w:pPr>
            <w:r w:rsidRPr="00047D91">
              <w:rPr>
                <w:b/>
                <w:color w:val="00B050"/>
                <w:szCs w:val="24"/>
              </w:rPr>
              <w:t>8.40 am – 10:55 am*</w:t>
            </w:r>
          </w:p>
          <w:p w:rsidR="001150DC" w:rsidRPr="00841711" w:rsidRDefault="001150DC" w:rsidP="0039113B">
            <w:pPr>
              <w:spacing w:before="40" w:after="40"/>
              <w:jc w:val="center"/>
              <w:rPr>
                <w:sz w:val="17"/>
                <w:szCs w:val="17"/>
              </w:rPr>
            </w:pPr>
            <w:r>
              <w:rPr>
                <w:sz w:val="17"/>
                <w:szCs w:val="17"/>
              </w:rPr>
              <w:t>A207, A208, A209, A204, A205, A212, A213</w:t>
            </w:r>
            <w:r w:rsidR="004F6998">
              <w:rPr>
                <w:sz w:val="17"/>
                <w:szCs w:val="17"/>
              </w:rPr>
              <w:t xml:space="preserve"> </w:t>
            </w:r>
          </w:p>
        </w:tc>
        <w:tc>
          <w:tcPr>
            <w:tcW w:w="2926" w:type="dxa"/>
          </w:tcPr>
          <w:p w:rsidR="004B1A1C" w:rsidRDefault="0039113B" w:rsidP="004B1A1C">
            <w:pPr>
              <w:numPr>
                <w:ilvl w:val="0"/>
                <w:numId w:val="13"/>
              </w:numPr>
              <w:spacing w:before="40" w:after="40"/>
              <w:jc w:val="center"/>
              <w:rPr>
                <w:szCs w:val="24"/>
              </w:rPr>
            </w:pPr>
            <w:proofErr w:type="spellStart"/>
            <w:r>
              <w:rPr>
                <w:szCs w:val="24"/>
              </w:rPr>
              <w:t>Maths</w:t>
            </w:r>
            <w:proofErr w:type="spellEnd"/>
            <w:r>
              <w:rPr>
                <w:szCs w:val="24"/>
              </w:rPr>
              <w:t xml:space="preserve"> Methods </w:t>
            </w:r>
            <w:r w:rsidR="00E642B3">
              <w:rPr>
                <w:szCs w:val="24"/>
              </w:rPr>
              <w:t xml:space="preserve">I (Tech-free) </w:t>
            </w:r>
            <w:r w:rsidR="00E642B3" w:rsidRPr="00047D91">
              <w:rPr>
                <w:b/>
                <w:color w:val="00B050"/>
                <w:szCs w:val="24"/>
              </w:rPr>
              <w:t>#</w:t>
            </w:r>
          </w:p>
          <w:p w:rsidR="00E642B3" w:rsidRPr="00047D91" w:rsidRDefault="00E642B3" w:rsidP="00E642B3">
            <w:pPr>
              <w:spacing w:before="40" w:after="40"/>
              <w:ind w:left="720"/>
              <w:rPr>
                <w:b/>
                <w:color w:val="00B050"/>
                <w:szCs w:val="24"/>
              </w:rPr>
            </w:pPr>
            <w:r w:rsidRPr="00047D91">
              <w:rPr>
                <w:b/>
                <w:color w:val="00B050"/>
                <w:szCs w:val="24"/>
              </w:rPr>
              <w:t>11.30 – 12.40pm #</w:t>
            </w:r>
          </w:p>
          <w:p w:rsidR="001150DC" w:rsidRDefault="004B1A1C" w:rsidP="004B1A1C">
            <w:pPr>
              <w:spacing w:before="40" w:after="40"/>
              <w:jc w:val="center"/>
              <w:rPr>
                <w:szCs w:val="24"/>
              </w:rPr>
            </w:pPr>
            <w:r>
              <w:rPr>
                <w:sz w:val="17"/>
                <w:szCs w:val="17"/>
              </w:rPr>
              <w:t>A208-A209</w:t>
            </w:r>
            <w:r w:rsidR="00A1584E">
              <w:rPr>
                <w:sz w:val="17"/>
                <w:szCs w:val="17"/>
              </w:rPr>
              <w:t xml:space="preserve"> </w:t>
            </w:r>
          </w:p>
        </w:tc>
        <w:tc>
          <w:tcPr>
            <w:tcW w:w="2930" w:type="dxa"/>
            <w:tcBorders>
              <w:bottom w:val="threeDEmboss" w:sz="12" w:space="0" w:color="FF9900"/>
            </w:tcBorders>
          </w:tcPr>
          <w:p w:rsidR="007B6723" w:rsidRDefault="007B6723" w:rsidP="007B6723">
            <w:pPr>
              <w:numPr>
                <w:ilvl w:val="0"/>
                <w:numId w:val="3"/>
              </w:numPr>
              <w:spacing w:before="40" w:after="40"/>
              <w:jc w:val="center"/>
              <w:rPr>
                <w:szCs w:val="24"/>
              </w:rPr>
            </w:pPr>
            <w:proofErr w:type="spellStart"/>
            <w:r>
              <w:rPr>
                <w:szCs w:val="24"/>
              </w:rPr>
              <w:t>Maths</w:t>
            </w:r>
            <w:proofErr w:type="spellEnd"/>
            <w:r>
              <w:rPr>
                <w:szCs w:val="24"/>
              </w:rPr>
              <w:t xml:space="preserve"> Methods II (Tech-active) </w:t>
            </w:r>
            <w:r w:rsidRPr="00047D91">
              <w:rPr>
                <w:b/>
                <w:color w:val="00B050"/>
                <w:szCs w:val="24"/>
              </w:rPr>
              <w:t>#</w:t>
            </w:r>
          </w:p>
          <w:p w:rsidR="007B6723" w:rsidRPr="00047D91" w:rsidRDefault="007B6723" w:rsidP="000318F6">
            <w:pPr>
              <w:spacing w:before="40" w:after="40"/>
              <w:ind w:left="360"/>
              <w:jc w:val="center"/>
              <w:rPr>
                <w:b/>
                <w:color w:val="00B050"/>
                <w:szCs w:val="24"/>
              </w:rPr>
            </w:pPr>
            <w:r w:rsidRPr="00047D91">
              <w:rPr>
                <w:b/>
                <w:color w:val="00B050"/>
                <w:szCs w:val="24"/>
              </w:rPr>
              <w:t>2.15 – 3.25pm #</w:t>
            </w:r>
          </w:p>
          <w:p w:rsidR="0039113B" w:rsidRDefault="007B6723" w:rsidP="007B6723">
            <w:pPr>
              <w:spacing w:before="40" w:after="40"/>
              <w:jc w:val="center"/>
              <w:rPr>
                <w:szCs w:val="24"/>
              </w:rPr>
            </w:pPr>
            <w:r>
              <w:rPr>
                <w:sz w:val="17"/>
                <w:szCs w:val="17"/>
              </w:rPr>
              <w:t>A208-A209</w:t>
            </w:r>
            <w:r w:rsidR="004F6998">
              <w:rPr>
                <w:sz w:val="17"/>
                <w:szCs w:val="17"/>
              </w:rPr>
              <w:t xml:space="preserve"> </w:t>
            </w:r>
          </w:p>
        </w:tc>
      </w:tr>
      <w:tr w:rsidR="001150DC">
        <w:tc>
          <w:tcPr>
            <w:tcW w:w="1791" w:type="dxa"/>
          </w:tcPr>
          <w:p w:rsidR="001150DC" w:rsidRDefault="00E724DF">
            <w:pPr>
              <w:spacing w:before="40" w:after="40"/>
              <w:jc w:val="center"/>
              <w:rPr>
                <w:szCs w:val="24"/>
              </w:rPr>
            </w:pPr>
            <w:r>
              <w:rPr>
                <w:szCs w:val="24"/>
              </w:rPr>
              <w:t>Tuesday 2</w:t>
            </w:r>
          </w:p>
          <w:p w:rsidR="001150DC" w:rsidRDefault="00E73745">
            <w:pPr>
              <w:spacing w:before="40" w:after="40"/>
              <w:jc w:val="center"/>
              <w:rPr>
                <w:szCs w:val="24"/>
              </w:rPr>
            </w:pPr>
            <w:r>
              <w:rPr>
                <w:szCs w:val="24"/>
              </w:rPr>
              <w:t>4</w:t>
            </w:r>
            <w:r w:rsidR="001150DC" w:rsidRPr="00841711">
              <w:rPr>
                <w:szCs w:val="24"/>
                <w:vertAlign w:val="superscript"/>
              </w:rPr>
              <w:t>th</w:t>
            </w:r>
            <w:r w:rsidR="001150DC">
              <w:rPr>
                <w:szCs w:val="24"/>
              </w:rPr>
              <w:t xml:space="preserve"> June</w:t>
            </w:r>
          </w:p>
        </w:tc>
        <w:tc>
          <w:tcPr>
            <w:tcW w:w="2774" w:type="dxa"/>
            <w:tcBorders>
              <w:bottom w:val="threeDEmboss" w:sz="12" w:space="0" w:color="FF9900"/>
            </w:tcBorders>
          </w:tcPr>
          <w:p w:rsidR="001150DC" w:rsidRDefault="0039113B" w:rsidP="00226936">
            <w:pPr>
              <w:numPr>
                <w:ilvl w:val="0"/>
                <w:numId w:val="1"/>
              </w:numPr>
              <w:spacing w:before="40" w:after="40"/>
              <w:jc w:val="center"/>
              <w:rPr>
                <w:szCs w:val="24"/>
              </w:rPr>
            </w:pPr>
            <w:r>
              <w:rPr>
                <w:szCs w:val="24"/>
              </w:rPr>
              <w:t xml:space="preserve">General </w:t>
            </w:r>
            <w:proofErr w:type="spellStart"/>
            <w:r>
              <w:rPr>
                <w:szCs w:val="24"/>
              </w:rPr>
              <w:t>Maths</w:t>
            </w:r>
            <w:proofErr w:type="spellEnd"/>
            <w:r>
              <w:rPr>
                <w:szCs w:val="24"/>
              </w:rPr>
              <w:t xml:space="preserve"> </w:t>
            </w:r>
          </w:p>
          <w:p w:rsidR="001150DC" w:rsidRPr="00D17B02" w:rsidRDefault="001150DC" w:rsidP="00226936">
            <w:pPr>
              <w:spacing w:before="40" w:after="40"/>
              <w:jc w:val="center"/>
              <w:rPr>
                <w:sz w:val="16"/>
                <w:szCs w:val="16"/>
              </w:rPr>
            </w:pPr>
            <w:r>
              <w:rPr>
                <w:sz w:val="16"/>
                <w:szCs w:val="16"/>
              </w:rPr>
              <w:t>A208-209, A212</w:t>
            </w:r>
            <w:r w:rsidR="00A1584E">
              <w:rPr>
                <w:sz w:val="16"/>
                <w:szCs w:val="16"/>
              </w:rPr>
              <w:t xml:space="preserve"> </w:t>
            </w:r>
          </w:p>
          <w:p w:rsidR="00CA6FF3" w:rsidRDefault="00CA6FF3" w:rsidP="00CA6FF3">
            <w:pPr>
              <w:numPr>
                <w:ilvl w:val="0"/>
                <w:numId w:val="1"/>
              </w:numPr>
              <w:spacing w:before="40" w:after="40"/>
              <w:jc w:val="center"/>
              <w:rPr>
                <w:szCs w:val="24"/>
              </w:rPr>
            </w:pPr>
            <w:r>
              <w:rPr>
                <w:szCs w:val="24"/>
              </w:rPr>
              <w:t xml:space="preserve">Gen (Spec) </w:t>
            </w:r>
            <w:proofErr w:type="spellStart"/>
            <w:r>
              <w:rPr>
                <w:szCs w:val="24"/>
              </w:rPr>
              <w:t>Maths</w:t>
            </w:r>
            <w:proofErr w:type="spellEnd"/>
            <w:r>
              <w:rPr>
                <w:szCs w:val="24"/>
              </w:rPr>
              <w:t xml:space="preserve"> </w:t>
            </w:r>
          </w:p>
          <w:p w:rsidR="001150DC" w:rsidRDefault="0039113B" w:rsidP="00226936">
            <w:pPr>
              <w:numPr>
                <w:ilvl w:val="0"/>
                <w:numId w:val="1"/>
              </w:numPr>
              <w:spacing w:before="40" w:after="40"/>
              <w:jc w:val="center"/>
              <w:rPr>
                <w:szCs w:val="24"/>
              </w:rPr>
            </w:pPr>
            <w:r>
              <w:rPr>
                <w:szCs w:val="24"/>
              </w:rPr>
              <w:t xml:space="preserve">Foundation </w:t>
            </w:r>
            <w:proofErr w:type="spellStart"/>
            <w:r>
              <w:rPr>
                <w:szCs w:val="24"/>
              </w:rPr>
              <w:t>Maths</w:t>
            </w:r>
            <w:proofErr w:type="spellEnd"/>
            <w:r>
              <w:rPr>
                <w:szCs w:val="24"/>
              </w:rPr>
              <w:t xml:space="preserve"> </w:t>
            </w:r>
          </w:p>
          <w:p w:rsidR="001150DC" w:rsidRPr="00226936" w:rsidRDefault="004F6998" w:rsidP="00226936">
            <w:pPr>
              <w:spacing w:before="40" w:after="40"/>
              <w:jc w:val="center"/>
              <w:rPr>
                <w:sz w:val="17"/>
                <w:szCs w:val="17"/>
              </w:rPr>
            </w:pPr>
            <w:r>
              <w:rPr>
                <w:sz w:val="17"/>
                <w:szCs w:val="17"/>
              </w:rPr>
              <w:t xml:space="preserve">A212 </w:t>
            </w:r>
          </w:p>
        </w:tc>
        <w:tc>
          <w:tcPr>
            <w:tcW w:w="2926" w:type="dxa"/>
          </w:tcPr>
          <w:p w:rsidR="001150DC" w:rsidRDefault="0039113B" w:rsidP="001150DC">
            <w:pPr>
              <w:numPr>
                <w:ilvl w:val="0"/>
                <w:numId w:val="5"/>
              </w:numPr>
              <w:spacing w:before="40" w:after="40"/>
              <w:jc w:val="center"/>
              <w:rPr>
                <w:szCs w:val="24"/>
              </w:rPr>
            </w:pPr>
            <w:r>
              <w:rPr>
                <w:szCs w:val="24"/>
              </w:rPr>
              <w:t>Business Management</w:t>
            </w:r>
          </w:p>
          <w:p w:rsidR="001150DC" w:rsidRDefault="001150DC" w:rsidP="00BD7B52">
            <w:pPr>
              <w:spacing w:before="40" w:after="40"/>
              <w:ind w:left="360"/>
              <w:jc w:val="center"/>
              <w:rPr>
                <w:szCs w:val="24"/>
              </w:rPr>
            </w:pPr>
            <w:r>
              <w:rPr>
                <w:sz w:val="17"/>
                <w:szCs w:val="17"/>
              </w:rPr>
              <w:t>A208-A209</w:t>
            </w:r>
            <w:r w:rsidR="00A1584E">
              <w:rPr>
                <w:sz w:val="17"/>
                <w:szCs w:val="17"/>
              </w:rPr>
              <w:t xml:space="preserve"> </w:t>
            </w:r>
          </w:p>
        </w:tc>
        <w:tc>
          <w:tcPr>
            <w:tcW w:w="2930" w:type="dxa"/>
            <w:tcBorders>
              <w:bottom w:val="threeDEmboss" w:sz="12" w:space="0" w:color="FF9900"/>
            </w:tcBorders>
          </w:tcPr>
          <w:p w:rsidR="001150DC" w:rsidRDefault="0039113B" w:rsidP="001150DC">
            <w:pPr>
              <w:numPr>
                <w:ilvl w:val="0"/>
                <w:numId w:val="3"/>
              </w:numPr>
              <w:spacing w:before="40" w:after="40"/>
              <w:jc w:val="center"/>
              <w:rPr>
                <w:szCs w:val="24"/>
              </w:rPr>
            </w:pPr>
            <w:r>
              <w:rPr>
                <w:szCs w:val="24"/>
              </w:rPr>
              <w:t>Health &amp; Human Dev</w:t>
            </w:r>
            <w:r w:rsidR="00112D6F">
              <w:rPr>
                <w:szCs w:val="24"/>
              </w:rPr>
              <w:t>elopment</w:t>
            </w:r>
            <w:r>
              <w:rPr>
                <w:szCs w:val="24"/>
              </w:rPr>
              <w:t xml:space="preserve"> </w:t>
            </w:r>
          </w:p>
          <w:p w:rsidR="001150DC" w:rsidRDefault="001150DC" w:rsidP="001150DC">
            <w:pPr>
              <w:spacing w:before="40" w:after="40"/>
              <w:jc w:val="center"/>
              <w:rPr>
                <w:sz w:val="17"/>
                <w:szCs w:val="17"/>
              </w:rPr>
            </w:pPr>
            <w:r>
              <w:rPr>
                <w:sz w:val="17"/>
                <w:szCs w:val="17"/>
              </w:rPr>
              <w:t>A208-A209</w:t>
            </w:r>
            <w:r w:rsidR="00A1584E">
              <w:rPr>
                <w:sz w:val="17"/>
                <w:szCs w:val="17"/>
              </w:rPr>
              <w:t xml:space="preserve"> </w:t>
            </w:r>
          </w:p>
        </w:tc>
      </w:tr>
      <w:tr w:rsidR="005306F3">
        <w:tc>
          <w:tcPr>
            <w:tcW w:w="1791" w:type="dxa"/>
          </w:tcPr>
          <w:p w:rsidR="005306F3" w:rsidRDefault="005306F3">
            <w:pPr>
              <w:spacing w:before="40" w:after="40"/>
              <w:jc w:val="center"/>
              <w:rPr>
                <w:szCs w:val="24"/>
              </w:rPr>
            </w:pPr>
            <w:r>
              <w:rPr>
                <w:szCs w:val="24"/>
              </w:rPr>
              <w:t>Wednesday 2</w:t>
            </w:r>
          </w:p>
          <w:p w:rsidR="005306F3" w:rsidRDefault="005306F3">
            <w:pPr>
              <w:spacing w:before="40" w:after="40"/>
              <w:jc w:val="center"/>
              <w:rPr>
                <w:szCs w:val="24"/>
              </w:rPr>
            </w:pPr>
            <w:r>
              <w:rPr>
                <w:szCs w:val="24"/>
              </w:rPr>
              <w:t>5</w:t>
            </w:r>
            <w:r w:rsidRPr="00841711">
              <w:rPr>
                <w:szCs w:val="24"/>
                <w:vertAlign w:val="superscript"/>
              </w:rPr>
              <w:t>th</w:t>
            </w:r>
            <w:r>
              <w:rPr>
                <w:szCs w:val="24"/>
              </w:rPr>
              <w:t xml:space="preserve"> June</w:t>
            </w:r>
          </w:p>
        </w:tc>
        <w:tc>
          <w:tcPr>
            <w:tcW w:w="2774" w:type="dxa"/>
            <w:tcBorders>
              <w:bottom w:val="threeDEmboss" w:sz="12" w:space="0" w:color="FF9900"/>
            </w:tcBorders>
          </w:tcPr>
          <w:p w:rsidR="005306F3" w:rsidRDefault="005306F3" w:rsidP="00911361">
            <w:pPr>
              <w:numPr>
                <w:ilvl w:val="0"/>
                <w:numId w:val="5"/>
              </w:numPr>
              <w:spacing w:before="40" w:after="40"/>
              <w:jc w:val="center"/>
              <w:rPr>
                <w:szCs w:val="24"/>
              </w:rPr>
            </w:pPr>
            <w:r>
              <w:rPr>
                <w:szCs w:val="24"/>
              </w:rPr>
              <w:t xml:space="preserve">Biology </w:t>
            </w:r>
          </w:p>
          <w:p w:rsidR="005306F3" w:rsidRDefault="004F6998" w:rsidP="00911361">
            <w:pPr>
              <w:spacing w:before="40" w:after="40"/>
              <w:jc w:val="center"/>
              <w:rPr>
                <w:sz w:val="17"/>
                <w:szCs w:val="17"/>
              </w:rPr>
            </w:pPr>
            <w:r>
              <w:rPr>
                <w:sz w:val="17"/>
                <w:szCs w:val="17"/>
              </w:rPr>
              <w:t xml:space="preserve">A208-A209, A212 </w:t>
            </w:r>
          </w:p>
          <w:p w:rsidR="005306F3" w:rsidRDefault="005306F3" w:rsidP="00911361">
            <w:pPr>
              <w:spacing w:before="40" w:after="40"/>
              <w:jc w:val="center"/>
              <w:rPr>
                <w:sz w:val="17"/>
                <w:szCs w:val="17"/>
              </w:rPr>
            </w:pPr>
            <w:bookmarkStart w:id="0" w:name="_GoBack"/>
            <w:bookmarkEnd w:id="0"/>
          </w:p>
        </w:tc>
        <w:tc>
          <w:tcPr>
            <w:tcW w:w="2926" w:type="dxa"/>
          </w:tcPr>
          <w:p w:rsidR="005306F3" w:rsidRDefault="005306F3" w:rsidP="00911361">
            <w:pPr>
              <w:numPr>
                <w:ilvl w:val="0"/>
                <w:numId w:val="5"/>
              </w:numPr>
              <w:spacing w:before="40" w:after="40"/>
              <w:jc w:val="center"/>
              <w:rPr>
                <w:szCs w:val="24"/>
              </w:rPr>
            </w:pPr>
            <w:r>
              <w:rPr>
                <w:szCs w:val="24"/>
              </w:rPr>
              <w:t>Legal Studies</w:t>
            </w:r>
          </w:p>
          <w:p w:rsidR="005306F3" w:rsidRDefault="004F6998" w:rsidP="00911361">
            <w:pPr>
              <w:spacing w:before="40" w:after="40"/>
              <w:ind w:left="360"/>
              <w:jc w:val="center"/>
              <w:rPr>
                <w:szCs w:val="24"/>
              </w:rPr>
            </w:pPr>
            <w:r>
              <w:rPr>
                <w:sz w:val="17"/>
                <w:szCs w:val="17"/>
              </w:rPr>
              <w:t xml:space="preserve">A208-A209 </w:t>
            </w:r>
          </w:p>
        </w:tc>
        <w:tc>
          <w:tcPr>
            <w:tcW w:w="2930" w:type="dxa"/>
            <w:tcBorders>
              <w:bottom w:val="threeDEmboss" w:sz="12" w:space="0" w:color="FF9900"/>
            </w:tcBorders>
          </w:tcPr>
          <w:p w:rsidR="005306F3" w:rsidRDefault="005306F3" w:rsidP="00BD7B52">
            <w:pPr>
              <w:numPr>
                <w:ilvl w:val="0"/>
                <w:numId w:val="6"/>
              </w:numPr>
              <w:spacing w:before="40" w:after="40"/>
              <w:jc w:val="center"/>
              <w:rPr>
                <w:szCs w:val="24"/>
              </w:rPr>
            </w:pPr>
            <w:r>
              <w:rPr>
                <w:szCs w:val="24"/>
              </w:rPr>
              <w:t>Literature</w:t>
            </w:r>
          </w:p>
          <w:p w:rsidR="005306F3" w:rsidRDefault="004F6998" w:rsidP="00BD7B52">
            <w:pPr>
              <w:spacing w:before="40" w:after="40"/>
              <w:ind w:left="360"/>
              <w:jc w:val="center"/>
              <w:rPr>
                <w:szCs w:val="24"/>
              </w:rPr>
            </w:pPr>
            <w:r>
              <w:rPr>
                <w:sz w:val="17"/>
                <w:szCs w:val="17"/>
              </w:rPr>
              <w:t xml:space="preserve">A208-A209 </w:t>
            </w:r>
          </w:p>
          <w:p w:rsidR="005306F3" w:rsidRDefault="005306F3" w:rsidP="00BD7B52">
            <w:pPr>
              <w:spacing w:before="40" w:after="40"/>
              <w:jc w:val="center"/>
              <w:rPr>
                <w:sz w:val="17"/>
                <w:szCs w:val="17"/>
              </w:rPr>
            </w:pPr>
          </w:p>
        </w:tc>
      </w:tr>
      <w:tr w:rsidR="005306F3">
        <w:tc>
          <w:tcPr>
            <w:tcW w:w="1791" w:type="dxa"/>
          </w:tcPr>
          <w:p w:rsidR="005306F3" w:rsidRDefault="005306F3">
            <w:pPr>
              <w:spacing w:before="40" w:after="40"/>
              <w:jc w:val="center"/>
              <w:rPr>
                <w:szCs w:val="24"/>
              </w:rPr>
            </w:pPr>
            <w:r>
              <w:rPr>
                <w:szCs w:val="24"/>
              </w:rPr>
              <w:t>Thursday 2</w:t>
            </w:r>
          </w:p>
          <w:p w:rsidR="005306F3" w:rsidRDefault="005306F3">
            <w:pPr>
              <w:spacing w:before="40" w:after="40"/>
              <w:jc w:val="center"/>
              <w:rPr>
                <w:szCs w:val="24"/>
              </w:rPr>
            </w:pPr>
            <w:r>
              <w:rPr>
                <w:szCs w:val="24"/>
              </w:rPr>
              <w:t>6</w:t>
            </w:r>
            <w:r w:rsidRPr="00841711">
              <w:rPr>
                <w:szCs w:val="24"/>
                <w:vertAlign w:val="superscript"/>
              </w:rPr>
              <w:t>th</w:t>
            </w:r>
            <w:r>
              <w:rPr>
                <w:szCs w:val="24"/>
              </w:rPr>
              <w:t xml:space="preserve"> June</w:t>
            </w:r>
          </w:p>
        </w:tc>
        <w:tc>
          <w:tcPr>
            <w:tcW w:w="2774" w:type="dxa"/>
            <w:tcBorders>
              <w:bottom w:val="threeDEmboss" w:sz="12" w:space="0" w:color="FF9900"/>
            </w:tcBorders>
          </w:tcPr>
          <w:p w:rsidR="005306F3" w:rsidRPr="00226936" w:rsidRDefault="004F6998" w:rsidP="00911361">
            <w:pPr>
              <w:numPr>
                <w:ilvl w:val="0"/>
                <w:numId w:val="3"/>
              </w:numPr>
              <w:spacing w:before="40" w:after="40"/>
              <w:jc w:val="center"/>
              <w:rPr>
                <w:szCs w:val="24"/>
              </w:rPr>
            </w:pPr>
            <w:r>
              <w:rPr>
                <w:szCs w:val="24"/>
              </w:rPr>
              <w:t xml:space="preserve">Psychology </w:t>
            </w:r>
          </w:p>
          <w:p w:rsidR="005306F3" w:rsidRDefault="004F6998" w:rsidP="00911361">
            <w:pPr>
              <w:spacing w:before="40" w:after="40"/>
              <w:jc w:val="center"/>
              <w:rPr>
                <w:sz w:val="17"/>
                <w:szCs w:val="17"/>
              </w:rPr>
            </w:pPr>
            <w:r>
              <w:rPr>
                <w:sz w:val="17"/>
                <w:szCs w:val="17"/>
              </w:rPr>
              <w:t xml:space="preserve">A208 –A209 </w:t>
            </w:r>
          </w:p>
          <w:p w:rsidR="005306F3" w:rsidRDefault="005306F3" w:rsidP="00911361">
            <w:pPr>
              <w:spacing w:before="40" w:after="40"/>
              <w:jc w:val="center"/>
              <w:rPr>
                <w:color w:val="FF0000"/>
                <w:szCs w:val="24"/>
              </w:rPr>
            </w:pPr>
          </w:p>
        </w:tc>
        <w:tc>
          <w:tcPr>
            <w:tcW w:w="2926" w:type="dxa"/>
          </w:tcPr>
          <w:p w:rsidR="005306F3" w:rsidRDefault="005306F3" w:rsidP="00BD7B52">
            <w:pPr>
              <w:numPr>
                <w:ilvl w:val="0"/>
                <w:numId w:val="3"/>
              </w:numPr>
              <w:spacing w:before="40" w:after="40"/>
              <w:jc w:val="center"/>
              <w:rPr>
                <w:szCs w:val="24"/>
              </w:rPr>
            </w:pPr>
            <w:r>
              <w:rPr>
                <w:szCs w:val="24"/>
              </w:rPr>
              <w:t xml:space="preserve">Japanese </w:t>
            </w:r>
          </w:p>
          <w:p w:rsidR="005306F3" w:rsidRDefault="005306F3" w:rsidP="00BD7B52">
            <w:pPr>
              <w:numPr>
                <w:ilvl w:val="0"/>
                <w:numId w:val="6"/>
              </w:numPr>
              <w:spacing w:before="40" w:after="40"/>
              <w:jc w:val="center"/>
              <w:rPr>
                <w:szCs w:val="24"/>
              </w:rPr>
            </w:pPr>
            <w:r>
              <w:rPr>
                <w:szCs w:val="24"/>
              </w:rPr>
              <w:t xml:space="preserve">French </w:t>
            </w:r>
          </w:p>
          <w:p w:rsidR="005306F3" w:rsidRDefault="005306F3" w:rsidP="00BD7B52">
            <w:pPr>
              <w:numPr>
                <w:ilvl w:val="0"/>
                <w:numId w:val="6"/>
              </w:numPr>
              <w:spacing w:before="40" w:after="40"/>
              <w:jc w:val="center"/>
              <w:rPr>
                <w:szCs w:val="24"/>
              </w:rPr>
            </w:pPr>
            <w:r>
              <w:rPr>
                <w:szCs w:val="24"/>
              </w:rPr>
              <w:t xml:space="preserve">Italian </w:t>
            </w:r>
          </w:p>
          <w:p w:rsidR="005306F3" w:rsidRDefault="004F6998" w:rsidP="000318F6">
            <w:pPr>
              <w:spacing w:before="40" w:after="40"/>
              <w:jc w:val="center"/>
              <w:rPr>
                <w:szCs w:val="24"/>
              </w:rPr>
            </w:pPr>
            <w:r>
              <w:rPr>
                <w:sz w:val="17"/>
                <w:szCs w:val="17"/>
              </w:rPr>
              <w:t xml:space="preserve">A208-A209 </w:t>
            </w:r>
          </w:p>
        </w:tc>
        <w:tc>
          <w:tcPr>
            <w:tcW w:w="2930" w:type="dxa"/>
            <w:tcBorders>
              <w:bottom w:val="threeDEmboss" w:sz="12" w:space="0" w:color="FF9900"/>
            </w:tcBorders>
          </w:tcPr>
          <w:p w:rsidR="005306F3" w:rsidRPr="00394428" w:rsidRDefault="005306F3" w:rsidP="00BD7B52">
            <w:pPr>
              <w:numPr>
                <w:ilvl w:val="0"/>
                <w:numId w:val="14"/>
              </w:numPr>
              <w:spacing w:before="40" w:after="40"/>
              <w:jc w:val="center"/>
              <w:rPr>
                <w:szCs w:val="24"/>
              </w:rPr>
            </w:pPr>
            <w:r>
              <w:rPr>
                <w:szCs w:val="24"/>
              </w:rPr>
              <w:t xml:space="preserve">P.E. </w:t>
            </w:r>
          </w:p>
          <w:p w:rsidR="005306F3" w:rsidRDefault="004F6998" w:rsidP="00BD7B52">
            <w:pPr>
              <w:spacing w:before="40" w:after="40"/>
              <w:jc w:val="center"/>
              <w:rPr>
                <w:sz w:val="17"/>
                <w:szCs w:val="17"/>
              </w:rPr>
            </w:pPr>
            <w:r>
              <w:rPr>
                <w:sz w:val="17"/>
                <w:szCs w:val="17"/>
              </w:rPr>
              <w:t xml:space="preserve">A208-A209 </w:t>
            </w:r>
          </w:p>
          <w:p w:rsidR="005306F3" w:rsidRDefault="005306F3" w:rsidP="00BD7B52">
            <w:pPr>
              <w:numPr>
                <w:ilvl w:val="0"/>
                <w:numId w:val="4"/>
              </w:numPr>
              <w:spacing w:before="40" w:after="40"/>
              <w:jc w:val="center"/>
              <w:rPr>
                <w:szCs w:val="24"/>
              </w:rPr>
            </w:pPr>
            <w:r>
              <w:rPr>
                <w:szCs w:val="24"/>
              </w:rPr>
              <w:t xml:space="preserve">Music </w:t>
            </w:r>
          </w:p>
          <w:p w:rsidR="005306F3" w:rsidRPr="00BD7B52" w:rsidRDefault="004F6998" w:rsidP="00BD7B52">
            <w:pPr>
              <w:spacing w:before="40" w:after="40"/>
              <w:jc w:val="center"/>
              <w:rPr>
                <w:b/>
                <w:i/>
                <w:sz w:val="17"/>
                <w:szCs w:val="17"/>
              </w:rPr>
            </w:pPr>
            <w:r>
              <w:rPr>
                <w:sz w:val="17"/>
                <w:szCs w:val="17"/>
              </w:rPr>
              <w:t xml:space="preserve">N109 </w:t>
            </w:r>
          </w:p>
        </w:tc>
      </w:tr>
      <w:tr w:rsidR="005306F3">
        <w:tc>
          <w:tcPr>
            <w:tcW w:w="1791" w:type="dxa"/>
          </w:tcPr>
          <w:p w:rsidR="005306F3" w:rsidRDefault="005306F3">
            <w:pPr>
              <w:spacing w:before="40" w:after="40"/>
              <w:jc w:val="center"/>
              <w:rPr>
                <w:szCs w:val="24"/>
              </w:rPr>
            </w:pPr>
            <w:r>
              <w:rPr>
                <w:szCs w:val="24"/>
              </w:rPr>
              <w:t>Friday 2</w:t>
            </w:r>
          </w:p>
          <w:p w:rsidR="005306F3" w:rsidRDefault="005306F3">
            <w:pPr>
              <w:spacing w:before="40" w:after="40"/>
              <w:jc w:val="center"/>
              <w:rPr>
                <w:szCs w:val="24"/>
              </w:rPr>
            </w:pPr>
            <w:r>
              <w:rPr>
                <w:szCs w:val="24"/>
              </w:rPr>
              <w:t>7</w:t>
            </w:r>
            <w:r w:rsidRPr="00E724DF">
              <w:rPr>
                <w:szCs w:val="24"/>
                <w:vertAlign w:val="superscript"/>
              </w:rPr>
              <w:t>th</w:t>
            </w:r>
            <w:r>
              <w:rPr>
                <w:szCs w:val="24"/>
              </w:rPr>
              <w:t xml:space="preserve"> June</w:t>
            </w:r>
          </w:p>
        </w:tc>
        <w:tc>
          <w:tcPr>
            <w:tcW w:w="2774" w:type="dxa"/>
            <w:tcBorders>
              <w:bottom w:val="threeDEmboss" w:sz="12" w:space="0" w:color="FF9900"/>
            </w:tcBorders>
          </w:tcPr>
          <w:p w:rsidR="005306F3" w:rsidRDefault="005306F3" w:rsidP="00E642B3">
            <w:pPr>
              <w:numPr>
                <w:ilvl w:val="0"/>
                <w:numId w:val="2"/>
              </w:numPr>
              <w:spacing w:before="40" w:after="40"/>
              <w:jc w:val="center"/>
              <w:rPr>
                <w:szCs w:val="24"/>
              </w:rPr>
            </w:pPr>
            <w:r>
              <w:rPr>
                <w:szCs w:val="24"/>
              </w:rPr>
              <w:t xml:space="preserve">Chemistry </w:t>
            </w:r>
          </w:p>
          <w:p w:rsidR="005306F3" w:rsidRDefault="004F6998" w:rsidP="00A1584E">
            <w:pPr>
              <w:spacing w:before="40" w:after="40"/>
              <w:ind w:left="360"/>
              <w:jc w:val="center"/>
              <w:rPr>
                <w:szCs w:val="24"/>
              </w:rPr>
            </w:pPr>
            <w:r>
              <w:rPr>
                <w:sz w:val="17"/>
                <w:szCs w:val="17"/>
              </w:rPr>
              <w:t xml:space="preserve">A208-A209 </w:t>
            </w:r>
          </w:p>
          <w:p w:rsidR="005306F3" w:rsidRDefault="005306F3" w:rsidP="00E642B3">
            <w:pPr>
              <w:spacing w:before="40" w:after="40"/>
              <w:rPr>
                <w:szCs w:val="24"/>
              </w:rPr>
            </w:pPr>
          </w:p>
        </w:tc>
        <w:tc>
          <w:tcPr>
            <w:tcW w:w="2926" w:type="dxa"/>
          </w:tcPr>
          <w:p w:rsidR="005306F3" w:rsidRDefault="005306F3" w:rsidP="00A1584E">
            <w:pPr>
              <w:pStyle w:val="ListParagraph"/>
              <w:numPr>
                <w:ilvl w:val="0"/>
                <w:numId w:val="14"/>
              </w:numPr>
              <w:spacing w:before="40" w:after="40"/>
              <w:jc w:val="center"/>
              <w:rPr>
                <w:sz w:val="24"/>
                <w:szCs w:val="24"/>
              </w:rPr>
            </w:pPr>
            <w:r w:rsidRPr="007B6723">
              <w:rPr>
                <w:sz w:val="24"/>
                <w:szCs w:val="24"/>
              </w:rPr>
              <w:t xml:space="preserve">Art </w:t>
            </w:r>
          </w:p>
          <w:p w:rsidR="005306F3" w:rsidRPr="007B6723" w:rsidRDefault="005306F3" w:rsidP="00A1584E">
            <w:pPr>
              <w:pStyle w:val="ListParagraph"/>
              <w:numPr>
                <w:ilvl w:val="0"/>
                <w:numId w:val="14"/>
              </w:numPr>
              <w:spacing w:before="40" w:after="40"/>
              <w:jc w:val="center"/>
              <w:rPr>
                <w:sz w:val="24"/>
                <w:szCs w:val="24"/>
              </w:rPr>
            </w:pPr>
            <w:r>
              <w:rPr>
                <w:sz w:val="24"/>
                <w:szCs w:val="24"/>
              </w:rPr>
              <w:t>Theatre Studies</w:t>
            </w:r>
          </w:p>
          <w:p w:rsidR="005306F3" w:rsidRDefault="004F6998" w:rsidP="00AE070C">
            <w:pPr>
              <w:spacing w:before="40" w:after="40"/>
              <w:ind w:left="360"/>
              <w:jc w:val="center"/>
              <w:rPr>
                <w:sz w:val="17"/>
                <w:szCs w:val="17"/>
              </w:rPr>
            </w:pPr>
            <w:r>
              <w:rPr>
                <w:sz w:val="17"/>
                <w:szCs w:val="17"/>
              </w:rPr>
              <w:t xml:space="preserve">A208-A209 </w:t>
            </w:r>
          </w:p>
          <w:p w:rsidR="005306F3" w:rsidRPr="00AE070C" w:rsidRDefault="005306F3" w:rsidP="00AE070C">
            <w:pPr>
              <w:spacing w:before="40" w:after="40"/>
              <w:ind w:left="360"/>
              <w:jc w:val="center"/>
              <w:rPr>
                <w:b/>
                <w:color w:val="FF0000"/>
                <w:sz w:val="17"/>
                <w:szCs w:val="17"/>
              </w:rPr>
            </w:pPr>
          </w:p>
        </w:tc>
        <w:tc>
          <w:tcPr>
            <w:tcW w:w="2930" w:type="dxa"/>
            <w:tcBorders>
              <w:bottom w:val="threeDEmboss" w:sz="12" w:space="0" w:color="FF9900"/>
            </w:tcBorders>
          </w:tcPr>
          <w:p w:rsidR="005306F3" w:rsidRDefault="005306F3" w:rsidP="000318F6">
            <w:pPr>
              <w:numPr>
                <w:ilvl w:val="0"/>
                <w:numId w:val="3"/>
              </w:numPr>
              <w:spacing w:before="40" w:after="40"/>
              <w:jc w:val="center"/>
              <w:rPr>
                <w:szCs w:val="24"/>
              </w:rPr>
            </w:pPr>
            <w:r>
              <w:rPr>
                <w:szCs w:val="24"/>
              </w:rPr>
              <w:t xml:space="preserve">Accounting </w:t>
            </w:r>
          </w:p>
          <w:p w:rsidR="005306F3" w:rsidRDefault="004F6998" w:rsidP="000318F6">
            <w:pPr>
              <w:spacing w:before="40" w:after="40"/>
              <w:ind w:left="360"/>
              <w:jc w:val="center"/>
              <w:rPr>
                <w:color w:val="FF0000"/>
                <w:szCs w:val="24"/>
              </w:rPr>
            </w:pPr>
            <w:r>
              <w:rPr>
                <w:sz w:val="17"/>
                <w:szCs w:val="17"/>
              </w:rPr>
              <w:t xml:space="preserve">A208-A209 </w:t>
            </w:r>
          </w:p>
          <w:p w:rsidR="005306F3" w:rsidRDefault="005306F3" w:rsidP="00A1584E">
            <w:pPr>
              <w:spacing w:before="40" w:after="40"/>
              <w:ind w:left="720"/>
              <w:rPr>
                <w:szCs w:val="24"/>
              </w:rPr>
            </w:pPr>
          </w:p>
        </w:tc>
      </w:tr>
      <w:tr w:rsidR="005306F3">
        <w:tc>
          <w:tcPr>
            <w:tcW w:w="1791" w:type="dxa"/>
          </w:tcPr>
          <w:p w:rsidR="005306F3" w:rsidRDefault="005306F3">
            <w:pPr>
              <w:spacing w:before="40" w:after="40"/>
              <w:jc w:val="center"/>
              <w:rPr>
                <w:szCs w:val="24"/>
              </w:rPr>
            </w:pPr>
            <w:r>
              <w:rPr>
                <w:szCs w:val="24"/>
              </w:rPr>
              <w:t>Tuesday 1</w:t>
            </w:r>
          </w:p>
          <w:p w:rsidR="005306F3" w:rsidRDefault="005306F3">
            <w:pPr>
              <w:spacing w:before="40" w:after="40"/>
              <w:jc w:val="center"/>
              <w:rPr>
                <w:szCs w:val="24"/>
              </w:rPr>
            </w:pPr>
            <w:r>
              <w:rPr>
                <w:szCs w:val="24"/>
              </w:rPr>
              <w:t>11</w:t>
            </w:r>
            <w:r w:rsidRPr="00F23831">
              <w:rPr>
                <w:szCs w:val="24"/>
                <w:vertAlign w:val="superscript"/>
              </w:rPr>
              <w:t>th</w:t>
            </w:r>
            <w:r>
              <w:rPr>
                <w:szCs w:val="24"/>
              </w:rPr>
              <w:t xml:space="preserve"> June</w:t>
            </w:r>
          </w:p>
        </w:tc>
        <w:tc>
          <w:tcPr>
            <w:tcW w:w="2774" w:type="dxa"/>
            <w:tcBorders>
              <w:bottom w:val="threeDEmboss" w:sz="12" w:space="0" w:color="FF9900"/>
            </w:tcBorders>
          </w:tcPr>
          <w:p w:rsidR="005306F3" w:rsidRDefault="005306F3" w:rsidP="00911361">
            <w:pPr>
              <w:numPr>
                <w:ilvl w:val="0"/>
                <w:numId w:val="2"/>
              </w:numPr>
              <w:spacing w:before="40" w:after="40"/>
              <w:jc w:val="center"/>
              <w:rPr>
                <w:szCs w:val="24"/>
              </w:rPr>
            </w:pPr>
            <w:r>
              <w:rPr>
                <w:szCs w:val="24"/>
              </w:rPr>
              <w:t>History</w:t>
            </w:r>
          </w:p>
          <w:p w:rsidR="005306F3" w:rsidRDefault="004F6998" w:rsidP="00911361">
            <w:pPr>
              <w:spacing w:before="40" w:after="40"/>
              <w:ind w:left="360"/>
              <w:jc w:val="center"/>
              <w:rPr>
                <w:szCs w:val="24"/>
              </w:rPr>
            </w:pPr>
            <w:r>
              <w:rPr>
                <w:sz w:val="17"/>
                <w:szCs w:val="17"/>
              </w:rPr>
              <w:t xml:space="preserve">A208-A209 </w:t>
            </w:r>
          </w:p>
        </w:tc>
        <w:tc>
          <w:tcPr>
            <w:tcW w:w="2926" w:type="dxa"/>
          </w:tcPr>
          <w:p w:rsidR="005306F3" w:rsidRDefault="005306F3" w:rsidP="00911361">
            <w:pPr>
              <w:numPr>
                <w:ilvl w:val="0"/>
                <w:numId w:val="1"/>
              </w:numPr>
              <w:spacing w:before="40" w:after="40"/>
              <w:jc w:val="center"/>
              <w:rPr>
                <w:szCs w:val="24"/>
              </w:rPr>
            </w:pPr>
            <w:r>
              <w:rPr>
                <w:szCs w:val="24"/>
              </w:rPr>
              <w:t xml:space="preserve">Studio Arts </w:t>
            </w:r>
          </w:p>
          <w:p w:rsidR="005306F3" w:rsidRDefault="004F6998" w:rsidP="00911361">
            <w:pPr>
              <w:spacing w:before="40" w:after="40"/>
              <w:jc w:val="center"/>
              <w:rPr>
                <w:szCs w:val="24"/>
              </w:rPr>
            </w:pPr>
            <w:r>
              <w:rPr>
                <w:sz w:val="17"/>
                <w:szCs w:val="17"/>
              </w:rPr>
              <w:t xml:space="preserve">A208-A209 </w:t>
            </w:r>
          </w:p>
        </w:tc>
        <w:tc>
          <w:tcPr>
            <w:tcW w:w="2930" w:type="dxa"/>
            <w:tcBorders>
              <w:bottom w:val="threeDEmboss" w:sz="12" w:space="0" w:color="FF9900"/>
            </w:tcBorders>
          </w:tcPr>
          <w:p w:rsidR="005306F3" w:rsidRDefault="005306F3" w:rsidP="00911361">
            <w:pPr>
              <w:numPr>
                <w:ilvl w:val="0"/>
                <w:numId w:val="4"/>
              </w:numPr>
              <w:spacing w:before="40" w:after="40"/>
              <w:jc w:val="center"/>
              <w:rPr>
                <w:szCs w:val="24"/>
              </w:rPr>
            </w:pPr>
            <w:r>
              <w:rPr>
                <w:szCs w:val="24"/>
              </w:rPr>
              <w:t xml:space="preserve">Physics </w:t>
            </w:r>
          </w:p>
          <w:p w:rsidR="005306F3" w:rsidRDefault="005306F3" w:rsidP="00911361">
            <w:pPr>
              <w:numPr>
                <w:ilvl w:val="0"/>
                <w:numId w:val="3"/>
              </w:numPr>
              <w:spacing w:before="40" w:after="40"/>
              <w:jc w:val="center"/>
              <w:rPr>
                <w:szCs w:val="24"/>
              </w:rPr>
            </w:pPr>
            <w:r>
              <w:rPr>
                <w:szCs w:val="24"/>
              </w:rPr>
              <w:t xml:space="preserve">Media </w:t>
            </w:r>
          </w:p>
          <w:p w:rsidR="005306F3" w:rsidRDefault="004F6998" w:rsidP="00911361">
            <w:pPr>
              <w:spacing w:before="40" w:after="40"/>
              <w:jc w:val="center"/>
              <w:rPr>
                <w:color w:val="FF0000"/>
                <w:szCs w:val="24"/>
              </w:rPr>
            </w:pPr>
            <w:r>
              <w:rPr>
                <w:sz w:val="17"/>
                <w:szCs w:val="17"/>
              </w:rPr>
              <w:t>A208-A209</w:t>
            </w:r>
          </w:p>
          <w:p w:rsidR="005306F3" w:rsidRDefault="005306F3" w:rsidP="00911361">
            <w:pPr>
              <w:spacing w:before="40" w:after="40"/>
              <w:jc w:val="center"/>
              <w:rPr>
                <w:b/>
                <w:i/>
                <w:sz w:val="17"/>
                <w:szCs w:val="17"/>
              </w:rPr>
            </w:pPr>
          </w:p>
        </w:tc>
      </w:tr>
      <w:tr w:rsidR="005306F3" w:rsidTr="00E73745">
        <w:tc>
          <w:tcPr>
            <w:tcW w:w="1791" w:type="dxa"/>
          </w:tcPr>
          <w:p w:rsidR="005306F3" w:rsidRDefault="005306F3" w:rsidP="00E73745">
            <w:pPr>
              <w:spacing w:before="40" w:after="40"/>
              <w:jc w:val="center"/>
              <w:rPr>
                <w:szCs w:val="24"/>
              </w:rPr>
            </w:pPr>
            <w:r>
              <w:rPr>
                <w:szCs w:val="24"/>
              </w:rPr>
              <w:t>Wednesday 1</w:t>
            </w:r>
          </w:p>
          <w:p w:rsidR="005306F3" w:rsidRDefault="005306F3" w:rsidP="00E73745">
            <w:pPr>
              <w:spacing w:before="40" w:after="40"/>
              <w:jc w:val="center"/>
              <w:rPr>
                <w:szCs w:val="24"/>
              </w:rPr>
            </w:pPr>
            <w:r>
              <w:rPr>
                <w:szCs w:val="24"/>
              </w:rPr>
              <w:t>12</w:t>
            </w:r>
            <w:r w:rsidRPr="00F23831">
              <w:rPr>
                <w:szCs w:val="24"/>
                <w:vertAlign w:val="superscript"/>
              </w:rPr>
              <w:t>th</w:t>
            </w:r>
            <w:r>
              <w:rPr>
                <w:szCs w:val="24"/>
              </w:rPr>
              <w:t xml:space="preserve"> June</w:t>
            </w:r>
          </w:p>
        </w:tc>
        <w:tc>
          <w:tcPr>
            <w:tcW w:w="5700" w:type="dxa"/>
            <w:gridSpan w:val="2"/>
            <w:tcBorders>
              <w:bottom w:val="threeDEmboss" w:sz="12" w:space="0" w:color="FF9900"/>
            </w:tcBorders>
          </w:tcPr>
          <w:p w:rsidR="005306F3" w:rsidRDefault="005306F3" w:rsidP="00E73745">
            <w:pPr>
              <w:spacing w:before="40" w:after="40"/>
              <w:jc w:val="center"/>
              <w:rPr>
                <w:szCs w:val="24"/>
              </w:rPr>
            </w:pPr>
            <w:r>
              <w:rPr>
                <w:szCs w:val="24"/>
              </w:rPr>
              <w:t>GAT</w:t>
            </w:r>
          </w:p>
          <w:p w:rsidR="005306F3" w:rsidRDefault="005306F3" w:rsidP="00E73745">
            <w:pPr>
              <w:spacing w:before="40" w:after="40"/>
              <w:jc w:val="center"/>
              <w:rPr>
                <w:szCs w:val="24"/>
              </w:rPr>
            </w:pPr>
            <w:r>
              <w:rPr>
                <w:szCs w:val="24"/>
              </w:rPr>
              <w:t>10:00 am - 1:15 pm</w:t>
            </w:r>
          </w:p>
          <w:p w:rsidR="005306F3" w:rsidRDefault="005306F3" w:rsidP="00E73745">
            <w:pPr>
              <w:spacing w:before="40" w:after="40"/>
              <w:jc w:val="center"/>
              <w:rPr>
                <w:szCs w:val="24"/>
              </w:rPr>
            </w:pPr>
            <w:r>
              <w:rPr>
                <w:szCs w:val="24"/>
              </w:rPr>
              <w:t xml:space="preserve">Level 1 </w:t>
            </w:r>
            <w:proofErr w:type="spellStart"/>
            <w:r>
              <w:rPr>
                <w:szCs w:val="24"/>
              </w:rPr>
              <w:t>Aikenhead</w:t>
            </w:r>
            <w:proofErr w:type="spellEnd"/>
          </w:p>
        </w:tc>
        <w:tc>
          <w:tcPr>
            <w:tcW w:w="2930" w:type="dxa"/>
            <w:tcBorders>
              <w:bottom w:val="threeDEmboss" w:sz="12" w:space="0" w:color="FF9900"/>
            </w:tcBorders>
          </w:tcPr>
          <w:p w:rsidR="005306F3" w:rsidRDefault="005306F3" w:rsidP="00E73745">
            <w:pPr>
              <w:numPr>
                <w:ilvl w:val="0"/>
                <w:numId w:val="3"/>
              </w:numPr>
              <w:spacing w:before="40" w:after="40"/>
              <w:jc w:val="center"/>
              <w:rPr>
                <w:szCs w:val="24"/>
              </w:rPr>
            </w:pPr>
            <w:r>
              <w:rPr>
                <w:szCs w:val="24"/>
              </w:rPr>
              <w:t xml:space="preserve">VET Bus Admin </w:t>
            </w:r>
          </w:p>
          <w:p w:rsidR="005306F3" w:rsidRDefault="004F6998" w:rsidP="00E73745">
            <w:pPr>
              <w:spacing w:before="40" w:after="40"/>
              <w:ind w:left="360"/>
              <w:jc w:val="center"/>
              <w:rPr>
                <w:color w:val="FF0000"/>
                <w:szCs w:val="24"/>
              </w:rPr>
            </w:pPr>
            <w:r>
              <w:rPr>
                <w:sz w:val="17"/>
                <w:szCs w:val="17"/>
              </w:rPr>
              <w:t xml:space="preserve">A208-A209 </w:t>
            </w:r>
          </w:p>
          <w:p w:rsidR="005306F3" w:rsidRDefault="005306F3" w:rsidP="00E73745">
            <w:pPr>
              <w:spacing w:before="40" w:after="40"/>
              <w:jc w:val="center"/>
              <w:rPr>
                <w:b/>
                <w:i/>
                <w:sz w:val="17"/>
                <w:szCs w:val="17"/>
              </w:rPr>
            </w:pPr>
          </w:p>
          <w:p w:rsidR="005306F3" w:rsidRDefault="005306F3" w:rsidP="00E73745">
            <w:pPr>
              <w:spacing w:before="40" w:after="40"/>
              <w:jc w:val="center"/>
              <w:rPr>
                <w:b/>
                <w:i/>
                <w:sz w:val="17"/>
                <w:szCs w:val="17"/>
              </w:rPr>
            </w:pPr>
          </w:p>
          <w:p w:rsidR="005306F3" w:rsidRDefault="005306F3" w:rsidP="00E73745">
            <w:pPr>
              <w:spacing w:before="40" w:after="40"/>
              <w:jc w:val="center"/>
              <w:rPr>
                <w:b/>
                <w:i/>
                <w:sz w:val="17"/>
                <w:szCs w:val="17"/>
              </w:rPr>
            </w:pPr>
          </w:p>
        </w:tc>
      </w:tr>
      <w:tr w:rsidR="005306F3">
        <w:tc>
          <w:tcPr>
            <w:tcW w:w="1791" w:type="dxa"/>
          </w:tcPr>
          <w:p w:rsidR="005306F3" w:rsidRDefault="005306F3">
            <w:pPr>
              <w:spacing w:before="40" w:after="40"/>
              <w:jc w:val="center"/>
              <w:rPr>
                <w:szCs w:val="24"/>
              </w:rPr>
            </w:pPr>
          </w:p>
        </w:tc>
        <w:tc>
          <w:tcPr>
            <w:tcW w:w="2774" w:type="dxa"/>
            <w:tcBorders>
              <w:bottom w:val="threeDEmboss" w:sz="12" w:space="0" w:color="FF9900"/>
            </w:tcBorders>
          </w:tcPr>
          <w:p w:rsidR="005306F3" w:rsidRDefault="005306F3" w:rsidP="00911361">
            <w:pPr>
              <w:spacing w:before="40" w:after="40"/>
              <w:ind w:left="360"/>
              <w:jc w:val="center"/>
              <w:rPr>
                <w:szCs w:val="24"/>
              </w:rPr>
            </w:pPr>
          </w:p>
        </w:tc>
        <w:tc>
          <w:tcPr>
            <w:tcW w:w="2926" w:type="dxa"/>
            <w:tcBorders>
              <w:bottom w:val="threeDEmboss" w:sz="12" w:space="0" w:color="FF9900"/>
            </w:tcBorders>
          </w:tcPr>
          <w:p w:rsidR="005306F3" w:rsidRPr="001442DB" w:rsidRDefault="005306F3" w:rsidP="00CA6FF3">
            <w:pPr>
              <w:spacing w:before="40" w:after="40"/>
              <w:ind w:left="360"/>
              <w:jc w:val="center"/>
              <w:rPr>
                <w:color w:val="FF0000"/>
                <w:sz w:val="17"/>
                <w:szCs w:val="17"/>
              </w:rPr>
            </w:pPr>
          </w:p>
        </w:tc>
        <w:tc>
          <w:tcPr>
            <w:tcW w:w="2930" w:type="dxa"/>
            <w:tcBorders>
              <w:bottom w:val="threeDEmboss" w:sz="12" w:space="0" w:color="FF9900"/>
            </w:tcBorders>
          </w:tcPr>
          <w:p w:rsidR="005306F3" w:rsidRDefault="005306F3" w:rsidP="00BD7B52">
            <w:pPr>
              <w:spacing w:before="40" w:after="40"/>
              <w:jc w:val="center"/>
              <w:rPr>
                <w:b/>
                <w:i/>
                <w:sz w:val="17"/>
                <w:szCs w:val="17"/>
              </w:rPr>
            </w:pPr>
          </w:p>
        </w:tc>
      </w:tr>
    </w:tbl>
    <w:p w:rsidR="00196BDC" w:rsidRDefault="00196BDC">
      <w:pPr>
        <w:rPr>
          <w:sz w:val="21"/>
          <w:szCs w:val="21"/>
        </w:rPr>
      </w:pPr>
    </w:p>
    <w:p w:rsidR="009E16CA" w:rsidRDefault="009E16CA">
      <w:pPr>
        <w:ind w:left="1122" w:hanging="1122"/>
        <w:rPr>
          <w:b/>
          <w:bCs/>
          <w:sz w:val="21"/>
          <w:szCs w:val="21"/>
        </w:rPr>
      </w:pPr>
    </w:p>
    <w:p w:rsidR="00196BDC" w:rsidRPr="001A477B" w:rsidRDefault="00E724DF">
      <w:pPr>
        <w:ind w:left="1122" w:hanging="1122"/>
        <w:rPr>
          <w:b/>
          <w:bCs/>
          <w:color w:val="FF0000"/>
          <w:sz w:val="21"/>
          <w:szCs w:val="21"/>
        </w:rPr>
      </w:pPr>
      <w:r>
        <w:rPr>
          <w:b/>
          <w:bCs/>
          <w:sz w:val="21"/>
          <w:szCs w:val="21"/>
        </w:rPr>
        <w:t>NOTES:</w:t>
      </w:r>
      <w:r>
        <w:rPr>
          <w:b/>
          <w:bCs/>
          <w:sz w:val="21"/>
          <w:szCs w:val="21"/>
        </w:rPr>
        <w:tab/>
      </w:r>
      <w:r w:rsidR="001A477B">
        <w:rPr>
          <w:b/>
          <w:bCs/>
          <w:sz w:val="21"/>
          <w:szCs w:val="21"/>
        </w:rPr>
        <w:t xml:space="preserve">All exams are for VCE Unit 1 except </w:t>
      </w:r>
      <w:r w:rsidR="00C722D5">
        <w:rPr>
          <w:b/>
          <w:bCs/>
          <w:sz w:val="21"/>
          <w:szCs w:val="21"/>
        </w:rPr>
        <w:t>for the GAT</w:t>
      </w:r>
    </w:p>
    <w:p w:rsidR="00CD52D4" w:rsidRDefault="00CD52D4">
      <w:pPr>
        <w:ind w:left="1122" w:hanging="1122"/>
        <w:rPr>
          <w:b/>
          <w:bCs/>
          <w:sz w:val="21"/>
          <w:szCs w:val="21"/>
        </w:rPr>
      </w:pPr>
      <w:r>
        <w:rPr>
          <w:b/>
          <w:bCs/>
          <w:sz w:val="21"/>
          <w:szCs w:val="21"/>
        </w:rPr>
        <w:tab/>
        <w:t xml:space="preserve">Monday </w:t>
      </w:r>
      <w:r w:rsidR="00304976">
        <w:rPr>
          <w:b/>
          <w:bCs/>
          <w:sz w:val="21"/>
          <w:szCs w:val="21"/>
        </w:rPr>
        <w:t>1</w:t>
      </w:r>
      <w:r w:rsidR="00C722D5">
        <w:rPr>
          <w:b/>
          <w:bCs/>
          <w:sz w:val="21"/>
          <w:szCs w:val="21"/>
        </w:rPr>
        <w:t>0</w:t>
      </w:r>
      <w:r w:rsidRPr="00CD52D4">
        <w:rPr>
          <w:b/>
          <w:bCs/>
          <w:sz w:val="21"/>
          <w:szCs w:val="21"/>
          <w:vertAlign w:val="superscript"/>
        </w:rPr>
        <w:t>th</w:t>
      </w:r>
      <w:r>
        <w:rPr>
          <w:b/>
          <w:bCs/>
          <w:sz w:val="21"/>
          <w:szCs w:val="21"/>
        </w:rPr>
        <w:t xml:space="preserve"> June: Queen’s Birthday Holiday – no examination</w:t>
      </w:r>
    </w:p>
    <w:p w:rsidR="00304976" w:rsidRDefault="00C722D5">
      <w:pPr>
        <w:ind w:left="1122" w:hanging="1122"/>
        <w:rPr>
          <w:b/>
          <w:bCs/>
          <w:sz w:val="21"/>
          <w:szCs w:val="21"/>
        </w:rPr>
      </w:pPr>
      <w:r>
        <w:rPr>
          <w:b/>
          <w:bCs/>
          <w:sz w:val="21"/>
          <w:szCs w:val="21"/>
        </w:rPr>
        <w:tab/>
        <w:t>Thurs</w:t>
      </w:r>
      <w:r w:rsidR="00196BDC">
        <w:rPr>
          <w:b/>
          <w:bCs/>
          <w:sz w:val="21"/>
          <w:szCs w:val="21"/>
        </w:rPr>
        <w:t>day 1</w:t>
      </w:r>
      <w:r>
        <w:rPr>
          <w:b/>
          <w:bCs/>
          <w:sz w:val="21"/>
          <w:szCs w:val="21"/>
        </w:rPr>
        <w:t>3</w:t>
      </w:r>
      <w:r w:rsidR="00196BDC">
        <w:rPr>
          <w:b/>
          <w:bCs/>
          <w:sz w:val="21"/>
          <w:szCs w:val="21"/>
          <w:vertAlign w:val="superscript"/>
        </w:rPr>
        <w:t>th</w:t>
      </w:r>
      <w:r w:rsidR="00304976">
        <w:rPr>
          <w:b/>
          <w:bCs/>
          <w:sz w:val="21"/>
          <w:szCs w:val="21"/>
        </w:rPr>
        <w:t xml:space="preserve"> June: Unit</w:t>
      </w:r>
      <w:r w:rsidR="001D5492">
        <w:rPr>
          <w:b/>
          <w:bCs/>
          <w:sz w:val="21"/>
          <w:szCs w:val="21"/>
        </w:rPr>
        <w:t>s 2 &amp;</w:t>
      </w:r>
      <w:r w:rsidR="004F6998">
        <w:rPr>
          <w:b/>
          <w:bCs/>
          <w:sz w:val="21"/>
          <w:szCs w:val="21"/>
        </w:rPr>
        <w:t xml:space="preserve"> 4 commence</w:t>
      </w:r>
    </w:p>
    <w:p w:rsidR="00F853A6" w:rsidRDefault="00F853A6">
      <w:pPr>
        <w:ind w:left="1122" w:hanging="1122"/>
        <w:rPr>
          <w:b/>
          <w:bCs/>
          <w:sz w:val="21"/>
          <w:szCs w:val="21"/>
        </w:rPr>
      </w:pPr>
    </w:p>
    <w:p w:rsidR="00C40E5A" w:rsidRDefault="00C40E5A">
      <w:pPr>
        <w:ind w:left="1122" w:hanging="1122"/>
        <w:rPr>
          <w:b/>
          <w:bCs/>
          <w:sz w:val="21"/>
          <w:szCs w:val="21"/>
        </w:rPr>
      </w:pPr>
    </w:p>
    <w:p w:rsidR="00C40E5A" w:rsidRDefault="00C40E5A">
      <w:pPr>
        <w:ind w:left="1122" w:hanging="1122"/>
        <w:rPr>
          <w:b/>
          <w:bCs/>
          <w:sz w:val="21"/>
          <w:szCs w:val="21"/>
        </w:rPr>
      </w:pPr>
    </w:p>
    <w:p w:rsidR="00C40E5A" w:rsidRDefault="00C40E5A">
      <w:pPr>
        <w:ind w:left="1122" w:hanging="1122"/>
        <w:rPr>
          <w:b/>
          <w:bCs/>
          <w:sz w:val="21"/>
          <w:szCs w:val="21"/>
        </w:rPr>
      </w:pPr>
    </w:p>
    <w:p w:rsidR="0039113B" w:rsidRDefault="0039113B">
      <w:pPr>
        <w:ind w:left="1122" w:hanging="1122"/>
        <w:rPr>
          <w:b/>
          <w:bCs/>
          <w:sz w:val="21"/>
          <w:szCs w:val="21"/>
        </w:rPr>
      </w:pPr>
    </w:p>
    <w:p w:rsidR="00C722D5" w:rsidRDefault="00C722D5">
      <w:pPr>
        <w:ind w:left="1122" w:hanging="1122"/>
        <w:rPr>
          <w:b/>
          <w:bCs/>
          <w:sz w:val="21"/>
          <w:szCs w:val="21"/>
        </w:rPr>
      </w:pPr>
    </w:p>
    <w:p w:rsidR="00C722D5" w:rsidRDefault="00C722D5">
      <w:pPr>
        <w:ind w:left="1122" w:hanging="1122"/>
        <w:rPr>
          <w:b/>
          <w:bCs/>
          <w:sz w:val="21"/>
          <w:szCs w:val="21"/>
        </w:rPr>
      </w:pPr>
    </w:p>
    <w:p w:rsidR="00C722D5" w:rsidRDefault="00C722D5">
      <w:pPr>
        <w:ind w:left="1122" w:hanging="1122"/>
        <w:rPr>
          <w:b/>
          <w:bCs/>
          <w:sz w:val="21"/>
          <w:szCs w:val="21"/>
        </w:rPr>
      </w:pPr>
    </w:p>
    <w:p w:rsidR="00C722D5" w:rsidRDefault="00C722D5">
      <w:pPr>
        <w:ind w:left="1122" w:hanging="1122"/>
        <w:rPr>
          <w:b/>
          <w:bCs/>
          <w:sz w:val="21"/>
          <w:szCs w:val="21"/>
        </w:rPr>
      </w:pPr>
    </w:p>
    <w:p w:rsidR="00C722D5" w:rsidRDefault="00C722D5">
      <w:pPr>
        <w:ind w:left="1122" w:hanging="1122"/>
        <w:rPr>
          <w:b/>
          <w:bCs/>
          <w:sz w:val="21"/>
          <w:szCs w:val="21"/>
        </w:rPr>
      </w:pPr>
    </w:p>
    <w:p w:rsidR="0039113B" w:rsidRDefault="0039113B">
      <w:pPr>
        <w:ind w:left="1122" w:hanging="1122"/>
        <w:rPr>
          <w:b/>
          <w:bCs/>
          <w:sz w:val="21"/>
          <w:szCs w:val="21"/>
        </w:rPr>
      </w:pPr>
    </w:p>
    <w:p w:rsidR="00F853A6" w:rsidRDefault="00F853A6">
      <w:pPr>
        <w:ind w:left="1122" w:hanging="1122"/>
        <w:rPr>
          <w:b/>
          <w:bCs/>
          <w:sz w:val="21"/>
          <w:szCs w:val="21"/>
        </w:rPr>
      </w:pPr>
    </w:p>
    <w:p w:rsidR="00F853A6" w:rsidRDefault="00F853A6">
      <w:pPr>
        <w:ind w:left="1122" w:hanging="1122"/>
        <w:rPr>
          <w:b/>
          <w:bCs/>
          <w:sz w:val="21"/>
          <w:szCs w:val="21"/>
        </w:rPr>
      </w:pPr>
    </w:p>
    <w:p w:rsidR="009E16CA" w:rsidRDefault="009E16CA" w:rsidP="009E16CA">
      <w:pPr>
        <w:pStyle w:val="Heading2"/>
        <w:pBdr>
          <w:top w:val="single" w:sz="4" w:space="1" w:color="auto"/>
          <w:left w:val="single" w:sz="4" w:space="4" w:color="auto"/>
          <w:bottom w:val="single" w:sz="4" w:space="1" w:color="auto"/>
          <w:right w:val="single" w:sz="4" w:space="4" w:color="auto"/>
        </w:pBdr>
        <w:rPr>
          <w:sz w:val="36"/>
        </w:rPr>
      </w:pPr>
      <w:r>
        <w:rPr>
          <w:sz w:val="36"/>
        </w:rPr>
        <w:lastRenderedPageBreak/>
        <w:t>IMPORTANT INFORMATION</w:t>
      </w:r>
    </w:p>
    <w:p w:rsidR="009E16CA" w:rsidRDefault="009E16CA" w:rsidP="009E16CA">
      <w:pPr>
        <w:rPr>
          <w:rFonts w:ascii="Tahoma" w:hAnsi="Tahoma" w:cs="Tahoma"/>
        </w:rPr>
      </w:pPr>
    </w:p>
    <w:p w:rsidR="00F853A6" w:rsidRDefault="00F853A6" w:rsidP="009E16CA">
      <w:pPr>
        <w:numPr>
          <w:ilvl w:val="0"/>
          <w:numId w:val="15"/>
        </w:numPr>
        <w:rPr>
          <w:rFonts w:ascii="Tahoma" w:hAnsi="Tahoma" w:cs="Tahoma"/>
        </w:rPr>
      </w:pPr>
      <w:r>
        <w:rPr>
          <w:rFonts w:ascii="Tahoma" w:hAnsi="Tahoma" w:cs="Tahoma"/>
        </w:rPr>
        <w:t>All Y11 examinations will be conducted as per VCAA regulations.</w:t>
      </w:r>
    </w:p>
    <w:p w:rsidR="00F853A6" w:rsidRDefault="00F853A6" w:rsidP="00F853A6">
      <w:pPr>
        <w:numPr>
          <w:ilvl w:val="1"/>
          <w:numId w:val="15"/>
        </w:numPr>
        <w:rPr>
          <w:rFonts w:ascii="Tahoma" w:hAnsi="Tahoma" w:cs="Tahoma"/>
        </w:rPr>
      </w:pPr>
      <w:r>
        <w:rPr>
          <w:rFonts w:ascii="Tahoma" w:hAnsi="Tahoma" w:cs="Tahoma"/>
        </w:rPr>
        <w:t>Mobile telephones, iPods</w:t>
      </w:r>
      <w:r w:rsidR="00987395">
        <w:rPr>
          <w:rFonts w:ascii="Tahoma" w:hAnsi="Tahoma" w:cs="Tahoma"/>
        </w:rPr>
        <w:t xml:space="preserve">, </w:t>
      </w:r>
      <w:proofErr w:type="spellStart"/>
      <w:r w:rsidR="00987395">
        <w:rPr>
          <w:rFonts w:ascii="Tahoma" w:hAnsi="Tahoma" w:cs="Tahoma"/>
        </w:rPr>
        <w:t>iPads</w:t>
      </w:r>
      <w:proofErr w:type="spellEnd"/>
      <w:r w:rsidR="007272B5">
        <w:rPr>
          <w:rFonts w:ascii="Tahoma" w:hAnsi="Tahoma" w:cs="Tahoma"/>
        </w:rPr>
        <w:t xml:space="preserve"> or any other electronic devices</w:t>
      </w:r>
      <w:r>
        <w:rPr>
          <w:rFonts w:ascii="Tahoma" w:hAnsi="Tahoma" w:cs="Tahoma"/>
        </w:rPr>
        <w:t xml:space="preserve"> must NOT be brought into an examination room</w:t>
      </w:r>
    </w:p>
    <w:p w:rsidR="00F853A6" w:rsidRDefault="00F853A6" w:rsidP="00F853A6">
      <w:pPr>
        <w:numPr>
          <w:ilvl w:val="1"/>
          <w:numId w:val="15"/>
        </w:numPr>
        <w:rPr>
          <w:rFonts w:ascii="Tahoma" w:hAnsi="Tahoma" w:cs="Tahoma"/>
        </w:rPr>
      </w:pPr>
      <w:r>
        <w:rPr>
          <w:rFonts w:ascii="Tahoma" w:hAnsi="Tahoma" w:cs="Tahoma"/>
        </w:rPr>
        <w:t>Watches must be removed and placed on desks</w:t>
      </w:r>
    </w:p>
    <w:p w:rsidR="00092849" w:rsidRDefault="00092849" w:rsidP="00F853A6">
      <w:pPr>
        <w:numPr>
          <w:ilvl w:val="1"/>
          <w:numId w:val="15"/>
        </w:numPr>
        <w:rPr>
          <w:rFonts w:ascii="Tahoma" w:hAnsi="Tahoma" w:cs="Tahoma"/>
        </w:rPr>
      </w:pPr>
      <w:r>
        <w:rPr>
          <w:rFonts w:ascii="Tahoma" w:hAnsi="Tahoma" w:cs="Tahoma"/>
        </w:rPr>
        <w:t>Food is not permitted</w:t>
      </w:r>
    </w:p>
    <w:p w:rsidR="00F853A6" w:rsidRDefault="00F853A6" w:rsidP="00F853A6">
      <w:pPr>
        <w:numPr>
          <w:ilvl w:val="1"/>
          <w:numId w:val="15"/>
        </w:numPr>
        <w:rPr>
          <w:rFonts w:ascii="Tahoma" w:hAnsi="Tahoma" w:cs="Tahoma"/>
        </w:rPr>
      </w:pPr>
      <w:r>
        <w:rPr>
          <w:rFonts w:ascii="Tahoma" w:hAnsi="Tahoma" w:cs="Tahoma"/>
        </w:rPr>
        <w:t xml:space="preserve">Water bottles must </w:t>
      </w:r>
    </w:p>
    <w:p w:rsidR="00F853A6" w:rsidRDefault="00F853A6" w:rsidP="00F853A6">
      <w:pPr>
        <w:numPr>
          <w:ilvl w:val="2"/>
          <w:numId w:val="15"/>
        </w:numPr>
        <w:rPr>
          <w:rFonts w:ascii="Tahoma" w:hAnsi="Tahoma" w:cs="Tahoma"/>
        </w:rPr>
      </w:pPr>
      <w:r>
        <w:rPr>
          <w:rFonts w:ascii="Tahoma" w:hAnsi="Tahoma" w:cs="Tahoma"/>
        </w:rPr>
        <w:t>be clear plastic (all labels removed);</w:t>
      </w:r>
    </w:p>
    <w:p w:rsidR="00F853A6" w:rsidRDefault="00F853A6" w:rsidP="00F853A6">
      <w:pPr>
        <w:numPr>
          <w:ilvl w:val="2"/>
          <w:numId w:val="15"/>
        </w:numPr>
        <w:rPr>
          <w:rFonts w:ascii="Tahoma" w:hAnsi="Tahoma" w:cs="Tahoma"/>
        </w:rPr>
      </w:pPr>
      <w:r>
        <w:rPr>
          <w:rFonts w:ascii="Tahoma" w:hAnsi="Tahoma" w:cs="Tahoma"/>
        </w:rPr>
        <w:t>have secure lids</w:t>
      </w:r>
    </w:p>
    <w:p w:rsidR="00F853A6" w:rsidRDefault="00F853A6" w:rsidP="00F853A6">
      <w:pPr>
        <w:numPr>
          <w:ilvl w:val="2"/>
          <w:numId w:val="15"/>
        </w:numPr>
        <w:rPr>
          <w:rFonts w:ascii="Tahoma" w:hAnsi="Tahoma" w:cs="Tahoma"/>
        </w:rPr>
      </w:pPr>
      <w:r>
        <w:rPr>
          <w:rFonts w:ascii="Tahoma" w:hAnsi="Tahoma" w:cs="Tahoma"/>
        </w:rPr>
        <w:t>NOT be placed on desks at any time</w:t>
      </w:r>
    </w:p>
    <w:p w:rsidR="00F853A6" w:rsidRDefault="00F853A6" w:rsidP="00F853A6">
      <w:pPr>
        <w:numPr>
          <w:ilvl w:val="2"/>
          <w:numId w:val="15"/>
        </w:numPr>
        <w:rPr>
          <w:rFonts w:ascii="Tahoma" w:hAnsi="Tahoma" w:cs="Tahoma"/>
        </w:rPr>
      </w:pPr>
      <w:r>
        <w:rPr>
          <w:rFonts w:ascii="Tahoma" w:hAnsi="Tahoma" w:cs="Tahoma"/>
        </w:rPr>
        <w:t>NOT be shared between students</w:t>
      </w:r>
    </w:p>
    <w:p w:rsidR="00F853A6" w:rsidRDefault="00F853A6" w:rsidP="00F853A6">
      <w:pPr>
        <w:numPr>
          <w:ilvl w:val="2"/>
          <w:numId w:val="15"/>
        </w:numPr>
        <w:rPr>
          <w:rFonts w:ascii="Tahoma" w:hAnsi="Tahoma" w:cs="Tahoma"/>
        </w:rPr>
      </w:pPr>
      <w:r>
        <w:rPr>
          <w:rFonts w:ascii="Tahoma" w:hAnsi="Tahoma" w:cs="Tahoma"/>
        </w:rPr>
        <w:t>NOT be refilled during the examination</w:t>
      </w:r>
    </w:p>
    <w:p w:rsidR="00F853A6" w:rsidRDefault="00F853A6" w:rsidP="00F853A6">
      <w:pPr>
        <w:numPr>
          <w:ilvl w:val="1"/>
          <w:numId w:val="15"/>
        </w:numPr>
        <w:rPr>
          <w:rFonts w:ascii="Tahoma" w:hAnsi="Tahoma" w:cs="Tahoma"/>
        </w:rPr>
      </w:pPr>
      <w:r>
        <w:rPr>
          <w:rFonts w:ascii="Tahoma" w:hAnsi="Tahoma" w:cs="Tahoma"/>
        </w:rPr>
        <w:t>The following items may be brought into all examinations</w:t>
      </w:r>
    </w:p>
    <w:p w:rsidR="00F853A6" w:rsidRPr="005E3B17" w:rsidRDefault="00F853A6" w:rsidP="00F853A6">
      <w:pPr>
        <w:numPr>
          <w:ilvl w:val="2"/>
          <w:numId w:val="15"/>
        </w:numPr>
        <w:rPr>
          <w:rFonts w:ascii="Tahoma" w:hAnsi="Tahoma" w:cs="Tahoma"/>
        </w:rPr>
      </w:pPr>
      <w:r w:rsidRPr="005E3B17">
        <w:rPr>
          <w:rFonts w:ascii="Tahoma" w:hAnsi="Tahoma" w:cs="Tahoma"/>
        </w:rPr>
        <w:t>Pens</w:t>
      </w:r>
      <w:r w:rsidR="005E3B17" w:rsidRPr="005E3B17">
        <w:rPr>
          <w:rFonts w:ascii="Tahoma" w:hAnsi="Tahoma" w:cs="Tahoma"/>
        </w:rPr>
        <w:t>, p</w:t>
      </w:r>
      <w:r w:rsidRPr="005E3B17">
        <w:rPr>
          <w:rFonts w:ascii="Tahoma" w:hAnsi="Tahoma" w:cs="Tahoma"/>
        </w:rPr>
        <w:t>encils</w:t>
      </w:r>
      <w:r w:rsidR="005E3B17" w:rsidRPr="005E3B17">
        <w:rPr>
          <w:rFonts w:ascii="Tahoma" w:hAnsi="Tahoma" w:cs="Tahoma"/>
        </w:rPr>
        <w:t>, h</w:t>
      </w:r>
      <w:r w:rsidR="00EF41AF" w:rsidRPr="005E3B17">
        <w:rPr>
          <w:rFonts w:ascii="Tahoma" w:hAnsi="Tahoma" w:cs="Tahoma"/>
        </w:rPr>
        <w:t>ighlighters</w:t>
      </w:r>
      <w:r w:rsidR="005E3B17" w:rsidRPr="005E3B17">
        <w:rPr>
          <w:rFonts w:ascii="Tahoma" w:hAnsi="Tahoma" w:cs="Tahoma"/>
        </w:rPr>
        <w:t>, e</w:t>
      </w:r>
      <w:r w:rsidRPr="005E3B17">
        <w:rPr>
          <w:rFonts w:ascii="Tahoma" w:hAnsi="Tahoma" w:cs="Tahoma"/>
        </w:rPr>
        <w:t>rasers</w:t>
      </w:r>
      <w:r w:rsidR="005E3B17">
        <w:rPr>
          <w:rFonts w:ascii="Tahoma" w:hAnsi="Tahoma" w:cs="Tahoma"/>
        </w:rPr>
        <w:t>, r</w:t>
      </w:r>
      <w:r w:rsidRPr="005E3B17">
        <w:rPr>
          <w:rFonts w:ascii="Tahoma" w:hAnsi="Tahoma" w:cs="Tahoma"/>
        </w:rPr>
        <w:t>ulers</w:t>
      </w:r>
      <w:r w:rsidR="005E3B17">
        <w:rPr>
          <w:rFonts w:ascii="Tahoma" w:hAnsi="Tahoma" w:cs="Tahoma"/>
        </w:rPr>
        <w:t>, sharpeners</w:t>
      </w:r>
    </w:p>
    <w:p w:rsidR="000924CB" w:rsidRDefault="00F853A6" w:rsidP="00F853A6">
      <w:pPr>
        <w:numPr>
          <w:ilvl w:val="1"/>
          <w:numId w:val="15"/>
        </w:numPr>
        <w:rPr>
          <w:rFonts w:ascii="Tahoma" w:hAnsi="Tahoma" w:cs="Tahoma"/>
        </w:rPr>
      </w:pPr>
      <w:r>
        <w:rPr>
          <w:rFonts w:ascii="Tahoma" w:hAnsi="Tahoma" w:cs="Tahoma"/>
        </w:rPr>
        <w:t xml:space="preserve">In addition the </w:t>
      </w:r>
      <w:r w:rsidR="000924CB">
        <w:rPr>
          <w:rFonts w:ascii="Tahoma" w:hAnsi="Tahoma" w:cs="Tahoma"/>
        </w:rPr>
        <w:t>following may be brought into specific exams as listed below</w:t>
      </w:r>
    </w:p>
    <w:p w:rsidR="000924CB" w:rsidRDefault="000924CB" w:rsidP="000924CB">
      <w:pPr>
        <w:numPr>
          <w:ilvl w:val="2"/>
          <w:numId w:val="15"/>
        </w:numPr>
        <w:rPr>
          <w:rFonts w:ascii="Tahoma" w:hAnsi="Tahoma" w:cs="Tahoma"/>
        </w:rPr>
      </w:pPr>
      <w:r>
        <w:rPr>
          <w:rFonts w:ascii="Tahoma" w:hAnsi="Tahoma" w:cs="Tahoma"/>
        </w:rPr>
        <w:t>English: English Dictionary</w:t>
      </w:r>
    </w:p>
    <w:p w:rsidR="00B524D8" w:rsidRDefault="00B524D8" w:rsidP="000924CB">
      <w:pPr>
        <w:numPr>
          <w:ilvl w:val="2"/>
          <w:numId w:val="15"/>
        </w:numPr>
        <w:rPr>
          <w:rFonts w:ascii="Tahoma" w:hAnsi="Tahoma" w:cs="Tahoma"/>
        </w:rPr>
      </w:pPr>
      <w:r>
        <w:rPr>
          <w:rFonts w:ascii="Tahoma" w:hAnsi="Tahoma" w:cs="Tahoma"/>
        </w:rPr>
        <w:t>Literature: English dictionary</w:t>
      </w:r>
    </w:p>
    <w:p w:rsidR="007272B5" w:rsidRDefault="000924CB" w:rsidP="000924CB">
      <w:pPr>
        <w:numPr>
          <w:ilvl w:val="2"/>
          <w:numId w:val="15"/>
        </w:numPr>
        <w:rPr>
          <w:rFonts w:ascii="Tahoma" w:hAnsi="Tahoma" w:cs="Tahoma"/>
        </w:rPr>
      </w:pPr>
      <w:r>
        <w:rPr>
          <w:rFonts w:ascii="Tahoma" w:hAnsi="Tahoma" w:cs="Tahoma"/>
        </w:rPr>
        <w:t xml:space="preserve">LOTE: any printed monolingual and/or bilingual dictionary in one or two separate volumes (no electronic dictionaries allowed) </w:t>
      </w:r>
    </w:p>
    <w:p w:rsidR="007272B5" w:rsidRDefault="007272B5" w:rsidP="000924CB">
      <w:pPr>
        <w:numPr>
          <w:ilvl w:val="2"/>
          <w:numId w:val="15"/>
        </w:numPr>
        <w:rPr>
          <w:rFonts w:ascii="Tahoma" w:hAnsi="Tahoma" w:cs="Tahoma"/>
        </w:rPr>
      </w:pPr>
      <w:r>
        <w:rPr>
          <w:rFonts w:ascii="Tahoma" w:hAnsi="Tahoma" w:cs="Tahoma"/>
        </w:rPr>
        <w:t>Accounting: Scientific calculator</w:t>
      </w:r>
    </w:p>
    <w:p w:rsidR="007272B5" w:rsidRDefault="007272B5" w:rsidP="000924CB">
      <w:pPr>
        <w:numPr>
          <w:ilvl w:val="2"/>
          <w:numId w:val="15"/>
        </w:numPr>
        <w:rPr>
          <w:rFonts w:ascii="Tahoma" w:hAnsi="Tahoma" w:cs="Tahoma"/>
        </w:rPr>
      </w:pPr>
      <w:r>
        <w:rPr>
          <w:rFonts w:ascii="Tahoma" w:hAnsi="Tahoma" w:cs="Tahoma"/>
        </w:rPr>
        <w:t>Mathematical Methods</w:t>
      </w:r>
      <w:r w:rsidR="00987395">
        <w:rPr>
          <w:rFonts w:ascii="Tahoma" w:hAnsi="Tahoma" w:cs="Tahoma"/>
        </w:rPr>
        <w:t xml:space="preserve"> II</w:t>
      </w:r>
      <w:r>
        <w:rPr>
          <w:rFonts w:ascii="Tahoma" w:hAnsi="Tahoma" w:cs="Tahoma"/>
        </w:rPr>
        <w:t>: CAS calculator, one bound book of notes</w:t>
      </w:r>
    </w:p>
    <w:p w:rsidR="007272B5" w:rsidRDefault="007272B5" w:rsidP="000924CB">
      <w:pPr>
        <w:numPr>
          <w:ilvl w:val="2"/>
          <w:numId w:val="15"/>
        </w:numPr>
        <w:rPr>
          <w:rFonts w:ascii="Tahoma" w:hAnsi="Tahoma" w:cs="Tahoma"/>
        </w:rPr>
      </w:pPr>
      <w:r>
        <w:rPr>
          <w:rFonts w:ascii="Tahoma" w:hAnsi="Tahoma" w:cs="Tahoma"/>
        </w:rPr>
        <w:t>General Mathematics: CAS calculator, one bound book of notes</w:t>
      </w:r>
    </w:p>
    <w:p w:rsidR="005E3B17" w:rsidRDefault="007272B5" w:rsidP="000924CB">
      <w:pPr>
        <w:numPr>
          <w:ilvl w:val="2"/>
          <w:numId w:val="15"/>
        </w:numPr>
        <w:rPr>
          <w:rFonts w:ascii="Tahoma" w:hAnsi="Tahoma" w:cs="Tahoma"/>
        </w:rPr>
      </w:pPr>
      <w:r>
        <w:rPr>
          <w:rFonts w:ascii="Tahoma" w:hAnsi="Tahoma" w:cs="Tahoma"/>
        </w:rPr>
        <w:t>Foundation Mathematics: Scientific calculator, one bound book of notes</w:t>
      </w:r>
    </w:p>
    <w:p w:rsidR="005E3B17" w:rsidRDefault="005E3B17" w:rsidP="000924CB">
      <w:pPr>
        <w:numPr>
          <w:ilvl w:val="2"/>
          <w:numId w:val="15"/>
        </w:numPr>
        <w:rPr>
          <w:rFonts w:ascii="Tahoma" w:hAnsi="Tahoma" w:cs="Tahoma"/>
        </w:rPr>
      </w:pPr>
      <w:r>
        <w:rPr>
          <w:rFonts w:ascii="Tahoma" w:hAnsi="Tahoma" w:cs="Tahoma"/>
        </w:rPr>
        <w:t>Chemistry: Scientific calculator</w:t>
      </w:r>
    </w:p>
    <w:p w:rsidR="00F853A6" w:rsidRDefault="005E3B17" w:rsidP="000924CB">
      <w:pPr>
        <w:numPr>
          <w:ilvl w:val="2"/>
          <w:numId w:val="15"/>
        </w:numPr>
        <w:rPr>
          <w:rFonts w:ascii="Tahoma" w:hAnsi="Tahoma" w:cs="Tahoma"/>
        </w:rPr>
      </w:pPr>
      <w:r>
        <w:rPr>
          <w:rFonts w:ascii="Tahoma" w:hAnsi="Tahoma" w:cs="Tahoma"/>
        </w:rPr>
        <w:t>Physics: Scientific calculator</w:t>
      </w:r>
      <w:r w:rsidR="000924CB">
        <w:rPr>
          <w:rFonts w:ascii="Tahoma" w:hAnsi="Tahoma" w:cs="Tahoma"/>
        </w:rPr>
        <w:t xml:space="preserve"> </w:t>
      </w:r>
    </w:p>
    <w:p w:rsidR="009E16CA" w:rsidRDefault="00F853A6" w:rsidP="00F853A6">
      <w:pPr>
        <w:numPr>
          <w:ilvl w:val="0"/>
          <w:numId w:val="15"/>
        </w:numPr>
        <w:rPr>
          <w:rFonts w:ascii="Tahoma" w:hAnsi="Tahoma" w:cs="Tahoma"/>
        </w:rPr>
      </w:pPr>
      <w:r>
        <w:rPr>
          <w:rFonts w:ascii="Tahoma" w:hAnsi="Tahoma" w:cs="Tahoma"/>
        </w:rPr>
        <w:t xml:space="preserve"> </w:t>
      </w:r>
      <w:r w:rsidR="009E16CA">
        <w:rPr>
          <w:rFonts w:ascii="Tahoma" w:hAnsi="Tahoma" w:cs="Tahoma"/>
        </w:rPr>
        <w:t>Students MUST wear FULL school uniform. If not properly attired, students run the risk of being refused entry into the exam room.</w:t>
      </w:r>
    </w:p>
    <w:p w:rsidR="009E16CA" w:rsidRDefault="009E16CA" w:rsidP="009E16CA">
      <w:pPr>
        <w:numPr>
          <w:ilvl w:val="0"/>
          <w:numId w:val="15"/>
        </w:numPr>
        <w:rPr>
          <w:rFonts w:ascii="Tahoma" w:hAnsi="Tahoma" w:cs="Tahoma"/>
        </w:rPr>
      </w:pPr>
      <w:r>
        <w:rPr>
          <w:rFonts w:ascii="Tahoma" w:hAnsi="Tahoma" w:cs="Tahoma"/>
        </w:rPr>
        <w:t>There will be NO Year 11 cl</w:t>
      </w:r>
      <w:r w:rsidR="00987395">
        <w:rPr>
          <w:rFonts w:ascii="Tahoma" w:hAnsi="Tahoma" w:cs="Tahoma"/>
        </w:rPr>
        <w:t>asses conducted during exam period</w:t>
      </w:r>
      <w:r>
        <w:rPr>
          <w:rFonts w:ascii="Tahoma" w:hAnsi="Tahoma" w:cs="Tahoma"/>
        </w:rPr>
        <w:t>.</w:t>
      </w:r>
    </w:p>
    <w:p w:rsidR="0039113B" w:rsidRPr="002177A0" w:rsidRDefault="0039113B" w:rsidP="009E16CA">
      <w:pPr>
        <w:numPr>
          <w:ilvl w:val="0"/>
          <w:numId w:val="15"/>
        </w:numPr>
        <w:rPr>
          <w:rFonts w:ascii="Tahoma" w:hAnsi="Tahoma" w:cs="Tahoma"/>
          <w:b/>
          <w:color w:val="FF0000"/>
        </w:rPr>
      </w:pPr>
      <w:r w:rsidRPr="002177A0">
        <w:rPr>
          <w:rFonts w:ascii="Tahoma" w:hAnsi="Tahoma" w:cs="Tahoma"/>
          <w:b/>
          <w:color w:val="FF0000"/>
        </w:rPr>
        <w:t>Unit 3/4 classe</w:t>
      </w:r>
      <w:r w:rsidR="006A6243" w:rsidRPr="002177A0">
        <w:rPr>
          <w:rFonts w:ascii="Tahoma" w:hAnsi="Tahoma" w:cs="Tahoma"/>
          <w:b/>
          <w:color w:val="FF0000"/>
        </w:rPr>
        <w:t>s will be</w:t>
      </w:r>
      <w:r w:rsidR="002177A0" w:rsidRPr="002177A0">
        <w:rPr>
          <w:rFonts w:ascii="Tahoma" w:hAnsi="Tahoma" w:cs="Tahoma"/>
          <w:b/>
          <w:color w:val="FF0000"/>
        </w:rPr>
        <w:t xml:space="preserve"> conducted as usual on Mon Jun 3 – Fri Jun 7</w:t>
      </w:r>
      <w:r w:rsidRPr="002177A0">
        <w:rPr>
          <w:rFonts w:ascii="Tahoma" w:hAnsi="Tahoma" w:cs="Tahoma"/>
          <w:b/>
          <w:color w:val="FF0000"/>
        </w:rPr>
        <w:t xml:space="preserve"> inclusive</w:t>
      </w:r>
    </w:p>
    <w:p w:rsidR="009E16CA" w:rsidRPr="002177A0" w:rsidRDefault="00EE24A1" w:rsidP="009E16CA">
      <w:pPr>
        <w:numPr>
          <w:ilvl w:val="0"/>
          <w:numId w:val="15"/>
        </w:numPr>
        <w:rPr>
          <w:rFonts w:ascii="Tahoma" w:hAnsi="Tahoma" w:cs="Tahoma"/>
          <w:b/>
          <w:color w:val="FF0000"/>
        </w:rPr>
      </w:pPr>
      <w:r w:rsidRPr="002177A0">
        <w:rPr>
          <w:rFonts w:ascii="Tahoma" w:hAnsi="Tahoma" w:cs="Tahoma"/>
          <w:b/>
          <w:color w:val="FF0000"/>
        </w:rPr>
        <w:t>Y11 Exams take priority over</w:t>
      </w:r>
      <w:r w:rsidR="002177A0" w:rsidRPr="002177A0">
        <w:rPr>
          <w:rFonts w:ascii="Tahoma" w:hAnsi="Tahoma" w:cs="Tahoma"/>
          <w:b/>
          <w:color w:val="FF0000"/>
        </w:rPr>
        <w:t xml:space="preserve"> ALL</w:t>
      </w:r>
      <w:r w:rsidR="009E16CA" w:rsidRPr="002177A0">
        <w:rPr>
          <w:rFonts w:ascii="Tahoma" w:hAnsi="Tahoma" w:cs="Tahoma"/>
          <w:b/>
          <w:color w:val="FF0000"/>
        </w:rPr>
        <w:t xml:space="preserve"> Unit 3 class</w:t>
      </w:r>
      <w:r w:rsidRPr="002177A0">
        <w:rPr>
          <w:rFonts w:ascii="Tahoma" w:hAnsi="Tahoma" w:cs="Tahoma"/>
          <w:b/>
          <w:color w:val="FF0000"/>
        </w:rPr>
        <w:t xml:space="preserve">es </w:t>
      </w:r>
    </w:p>
    <w:p w:rsidR="009E16CA" w:rsidRDefault="009E16CA" w:rsidP="009E16CA">
      <w:pPr>
        <w:numPr>
          <w:ilvl w:val="0"/>
          <w:numId w:val="15"/>
        </w:numPr>
        <w:rPr>
          <w:rFonts w:ascii="Tahoma" w:hAnsi="Tahoma" w:cs="Tahoma"/>
        </w:rPr>
      </w:pPr>
      <w:r>
        <w:rPr>
          <w:rFonts w:ascii="Tahoma" w:hAnsi="Tahoma" w:cs="Tahoma"/>
        </w:rPr>
        <w:t>Students doing a Unit 3 subject are expected to attend all Yr 11 exams as per timetable.</w:t>
      </w:r>
    </w:p>
    <w:p w:rsidR="009E16CA" w:rsidRDefault="009E16CA" w:rsidP="009E16CA">
      <w:pPr>
        <w:numPr>
          <w:ilvl w:val="0"/>
          <w:numId w:val="15"/>
        </w:numPr>
        <w:rPr>
          <w:rFonts w:ascii="Tahoma" w:hAnsi="Tahoma" w:cs="Tahoma"/>
        </w:rPr>
      </w:pPr>
      <w:r>
        <w:rPr>
          <w:rFonts w:ascii="Tahoma" w:hAnsi="Tahoma" w:cs="Tahoma"/>
        </w:rPr>
        <w:t xml:space="preserve">If any student is too ill to attend an exam, they must inform the College by ringing the Student Absentee Line on 9331 0648 on the MORNING of the day of the exam. A medical certificate will be required.  </w:t>
      </w:r>
    </w:p>
    <w:p w:rsidR="009E16CA" w:rsidRDefault="009E16CA" w:rsidP="009E16CA">
      <w:pPr>
        <w:numPr>
          <w:ilvl w:val="0"/>
          <w:numId w:val="15"/>
        </w:numPr>
        <w:rPr>
          <w:rFonts w:ascii="Tahoma" w:hAnsi="Tahoma" w:cs="Tahoma"/>
        </w:rPr>
      </w:pPr>
      <w:r>
        <w:rPr>
          <w:rFonts w:ascii="Tahoma" w:hAnsi="Tahoma" w:cs="Tahoma"/>
        </w:rPr>
        <w:t xml:space="preserve">Exams will not be rescheduled unless there is a clash on the St Columba’s exam timetable. </w:t>
      </w:r>
    </w:p>
    <w:p w:rsidR="009E16CA" w:rsidRPr="009E16CA" w:rsidRDefault="009E16CA" w:rsidP="009E16CA">
      <w:pPr>
        <w:numPr>
          <w:ilvl w:val="0"/>
          <w:numId w:val="15"/>
        </w:numPr>
        <w:rPr>
          <w:rFonts w:ascii="Tahoma" w:hAnsi="Tahoma" w:cs="Tahoma"/>
          <w:b/>
        </w:rPr>
      </w:pPr>
      <w:r w:rsidRPr="009E16CA">
        <w:rPr>
          <w:rFonts w:ascii="Tahoma" w:hAnsi="Tahoma" w:cs="Tahoma"/>
          <w:b/>
        </w:rPr>
        <w:t>If you have a clash then you must IMMEDIAT</w:t>
      </w:r>
      <w:r w:rsidR="00ED2C6F">
        <w:rPr>
          <w:rFonts w:ascii="Tahoma" w:hAnsi="Tahoma" w:cs="Tahoma"/>
          <w:b/>
        </w:rPr>
        <w:t xml:space="preserve">ELY negotiate with </w:t>
      </w:r>
      <w:proofErr w:type="spellStart"/>
      <w:r w:rsidR="00ED2C6F">
        <w:rPr>
          <w:rFonts w:ascii="Tahoma" w:hAnsi="Tahoma" w:cs="Tahoma"/>
          <w:b/>
        </w:rPr>
        <w:t>Mr</w:t>
      </w:r>
      <w:proofErr w:type="spellEnd"/>
      <w:r w:rsidR="00ED2C6F">
        <w:rPr>
          <w:rFonts w:ascii="Tahoma" w:hAnsi="Tahoma" w:cs="Tahoma"/>
          <w:b/>
        </w:rPr>
        <w:t xml:space="preserve"> </w:t>
      </w:r>
      <w:proofErr w:type="spellStart"/>
      <w:r w:rsidR="00ED2C6F">
        <w:rPr>
          <w:rFonts w:ascii="Tahoma" w:hAnsi="Tahoma" w:cs="Tahoma"/>
          <w:b/>
        </w:rPr>
        <w:t>Gigacz</w:t>
      </w:r>
      <w:proofErr w:type="spellEnd"/>
      <w:r w:rsidRPr="009E16CA">
        <w:rPr>
          <w:rFonts w:ascii="Tahoma" w:hAnsi="Tahoma" w:cs="Tahoma"/>
          <w:b/>
        </w:rPr>
        <w:t xml:space="preserve"> regarding an alternative time for the exam that clashes.</w:t>
      </w:r>
    </w:p>
    <w:p w:rsidR="009E16CA" w:rsidRDefault="009E16CA" w:rsidP="009E16CA">
      <w:pPr>
        <w:numPr>
          <w:ilvl w:val="0"/>
          <w:numId w:val="15"/>
        </w:numPr>
        <w:rPr>
          <w:rFonts w:ascii="Tahoma" w:hAnsi="Tahoma" w:cs="Tahoma"/>
        </w:rPr>
      </w:pPr>
      <w:r>
        <w:rPr>
          <w:rFonts w:ascii="Tahoma" w:hAnsi="Tahoma" w:cs="Tahoma"/>
        </w:rPr>
        <w:t xml:space="preserve">Exams will be conducted in </w:t>
      </w:r>
      <w:proofErr w:type="spellStart"/>
      <w:r>
        <w:rPr>
          <w:rFonts w:ascii="Tahoma" w:hAnsi="Tahoma" w:cs="Tahoma"/>
        </w:rPr>
        <w:t>Aikenhead</w:t>
      </w:r>
      <w:proofErr w:type="spellEnd"/>
      <w:r>
        <w:rPr>
          <w:rFonts w:ascii="Tahoma" w:hAnsi="Tahoma" w:cs="Tahoma"/>
        </w:rPr>
        <w:t xml:space="preserve"> rooms</w:t>
      </w:r>
      <w:r w:rsidR="0039113B">
        <w:rPr>
          <w:rFonts w:ascii="Tahoma" w:hAnsi="Tahoma" w:cs="Tahoma"/>
        </w:rPr>
        <w:t xml:space="preserve"> Level 2 (except Music)</w:t>
      </w:r>
      <w:r w:rsidR="00CA70BA">
        <w:rPr>
          <w:rFonts w:ascii="Tahoma" w:hAnsi="Tahoma" w:cs="Tahoma"/>
        </w:rPr>
        <w:t>.</w:t>
      </w:r>
      <w:r>
        <w:rPr>
          <w:rFonts w:ascii="Tahoma" w:hAnsi="Tahoma" w:cs="Tahoma"/>
        </w:rPr>
        <w:t xml:space="preserve"> Check </w:t>
      </w:r>
      <w:r w:rsidR="00C40E5A">
        <w:rPr>
          <w:rFonts w:ascii="Tahoma" w:hAnsi="Tahoma" w:cs="Tahoma"/>
        </w:rPr>
        <w:t>your timetable carefully to determine</w:t>
      </w:r>
      <w:r>
        <w:rPr>
          <w:rFonts w:ascii="Tahoma" w:hAnsi="Tahoma" w:cs="Tahoma"/>
        </w:rPr>
        <w:t xml:space="preserve"> in whic</w:t>
      </w:r>
      <w:r w:rsidR="00C40E5A">
        <w:rPr>
          <w:rFonts w:ascii="Tahoma" w:hAnsi="Tahoma" w:cs="Tahoma"/>
        </w:rPr>
        <w:t>h room each</w:t>
      </w:r>
      <w:r>
        <w:rPr>
          <w:rFonts w:ascii="Tahoma" w:hAnsi="Tahoma" w:cs="Tahoma"/>
        </w:rPr>
        <w:t xml:space="preserve"> of your exams will be held.</w:t>
      </w:r>
    </w:p>
    <w:p w:rsidR="009E16CA" w:rsidRDefault="00EF41AF" w:rsidP="009E16CA">
      <w:pPr>
        <w:numPr>
          <w:ilvl w:val="0"/>
          <w:numId w:val="15"/>
        </w:numPr>
        <w:rPr>
          <w:rFonts w:ascii="Tahoma" w:hAnsi="Tahoma" w:cs="Tahoma"/>
        </w:rPr>
      </w:pPr>
      <w:r>
        <w:rPr>
          <w:rFonts w:ascii="Tahoma" w:hAnsi="Tahoma" w:cs="Tahoma"/>
        </w:rPr>
        <w:t>Students who arrive 30 minutes</w:t>
      </w:r>
      <w:r w:rsidR="009E16CA">
        <w:rPr>
          <w:rFonts w:ascii="Tahoma" w:hAnsi="Tahoma" w:cs="Tahoma"/>
        </w:rPr>
        <w:t xml:space="preserve"> after the starting time</w:t>
      </w:r>
      <w:r w:rsidR="00ED2C6F">
        <w:rPr>
          <w:rFonts w:ascii="Tahoma" w:hAnsi="Tahoma" w:cs="Tahoma"/>
        </w:rPr>
        <w:t>s</w:t>
      </w:r>
      <w:r w:rsidR="009E16CA">
        <w:rPr>
          <w:rFonts w:ascii="Tahoma" w:hAnsi="Tahoma" w:cs="Tahoma"/>
        </w:rPr>
        <w:t xml:space="preserve"> </w:t>
      </w:r>
      <w:r w:rsidR="00CA70BA">
        <w:rPr>
          <w:rFonts w:ascii="Tahoma" w:hAnsi="Tahoma" w:cs="Tahoma"/>
        </w:rPr>
        <w:t xml:space="preserve">(i.e. 8.40am, 11.00am, </w:t>
      </w:r>
      <w:proofErr w:type="gramStart"/>
      <w:r w:rsidR="00CA70BA">
        <w:rPr>
          <w:rFonts w:ascii="Tahoma" w:hAnsi="Tahoma" w:cs="Tahoma"/>
        </w:rPr>
        <w:t>1.45pm</w:t>
      </w:r>
      <w:proofErr w:type="gramEnd"/>
      <w:r w:rsidR="00CA70BA">
        <w:rPr>
          <w:rFonts w:ascii="Tahoma" w:hAnsi="Tahoma" w:cs="Tahoma"/>
        </w:rPr>
        <w:t xml:space="preserve">) </w:t>
      </w:r>
      <w:r w:rsidR="009E16CA">
        <w:rPr>
          <w:rFonts w:ascii="Tahoma" w:hAnsi="Tahoma" w:cs="Tahoma"/>
        </w:rPr>
        <w:t xml:space="preserve">will </w:t>
      </w:r>
      <w:r w:rsidR="009E16CA">
        <w:rPr>
          <w:rFonts w:ascii="Tahoma" w:hAnsi="Tahoma" w:cs="Tahoma"/>
          <w:b/>
          <w:bCs/>
        </w:rPr>
        <w:t>NOT</w:t>
      </w:r>
      <w:r w:rsidR="009E16CA">
        <w:rPr>
          <w:rFonts w:ascii="Tahoma" w:hAnsi="Tahoma" w:cs="Tahoma"/>
        </w:rPr>
        <w:t xml:space="preserve"> be admitted to the exam room.</w:t>
      </w:r>
    </w:p>
    <w:p w:rsidR="009E16CA" w:rsidRDefault="009E16CA" w:rsidP="009E16CA">
      <w:pPr>
        <w:numPr>
          <w:ilvl w:val="0"/>
          <w:numId w:val="15"/>
        </w:numPr>
        <w:rPr>
          <w:rFonts w:ascii="Tahoma" w:hAnsi="Tahoma" w:cs="Tahoma"/>
        </w:rPr>
      </w:pPr>
      <w:r>
        <w:rPr>
          <w:rFonts w:ascii="Tahoma" w:hAnsi="Tahoma" w:cs="Tahoma"/>
        </w:rPr>
        <w:t>NO student may leave an exam early.</w:t>
      </w:r>
    </w:p>
    <w:p w:rsidR="009E16CA" w:rsidRDefault="009E16CA" w:rsidP="009E16CA">
      <w:pPr>
        <w:numPr>
          <w:ilvl w:val="0"/>
          <w:numId w:val="15"/>
        </w:numPr>
        <w:rPr>
          <w:rFonts w:ascii="Tahoma" w:hAnsi="Tahoma" w:cs="Tahoma"/>
        </w:rPr>
      </w:pPr>
      <w:r>
        <w:rPr>
          <w:rFonts w:ascii="Tahoma" w:hAnsi="Tahoma" w:cs="Tahoma"/>
        </w:rPr>
        <w:t>All exams are gener</w:t>
      </w:r>
      <w:r w:rsidR="00CA70BA">
        <w:rPr>
          <w:rFonts w:ascii="Tahoma" w:hAnsi="Tahoma" w:cs="Tahoma"/>
        </w:rPr>
        <w:t>ally 1½ hours in length, with 10</w:t>
      </w:r>
      <w:r>
        <w:rPr>
          <w:rFonts w:ascii="Tahoma" w:hAnsi="Tahoma" w:cs="Tahoma"/>
        </w:rPr>
        <w:t xml:space="preserve"> minutes reading time at the beginn</w:t>
      </w:r>
      <w:r w:rsidR="00CA70BA">
        <w:rPr>
          <w:rFonts w:ascii="Tahoma" w:hAnsi="Tahoma" w:cs="Tahoma"/>
        </w:rPr>
        <w:t>ing.  Eng</w:t>
      </w:r>
      <w:r w:rsidR="006A6243">
        <w:rPr>
          <w:rFonts w:ascii="Tahoma" w:hAnsi="Tahoma" w:cs="Tahoma"/>
        </w:rPr>
        <w:t>lish is one</w:t>
      </w:r>
      <w:r w:rsidR="00CA70BA">
        <w:rPr>
          <w:rFonts w:ascii="Tahoma" w:hAnsi="Tahoma" w:cs="Tahoma"/>
        </w:rPr>
        <w:t xml:space="preserve"> exception (2 hours with 15 minutes reading time)</w:t>
      </w:r>
      <w:r w:rsidR="006A6243">
        <w:rPr>
          <w:rFonts w:ascii="Tahoma" w:hAnsi="Tahoma" w:cs="Tahoma"/>
        </w:rPr>
        <w:t xml:space="preserve">; </w:t>
      </w:r>
      <w:proofErr w:type="spellStart"/>
      <w:r w:rsidR="006A6243">
        <w:rPr>
          <w:rFonts w:ascii="Tahoma" w:hAnsi="Tahoma" w:cs="Tahoma"/>
        </w:rPr>
        <w:t>Maths</w:t>
      </w:r>
      <w:proofErr w:type="spellEnd"/>
      <w:r w:rsidR="006A6243">
        <w:rPr>
          <w:rFonts w:ascii="Tahoma" w:hAnsi="Tahoma" w:cs="Tahoma"/>
        </w:rPr>
        <w:t xml:space="preserve"> Methods has 2 x 1 hour exams</w:t>
      </w:r>
      <w:r>
        <w:rPr>
          <w:rFonts w:ascii="Tahoma" w:hAnsi="Tahoma" w:cs="Tahoma"/>
        </w:rPr>
        <w:t>. Make sure you check your timetables and plan your time accordingly.</w:t>
      </w:r>
    </w:p>
    <w:p w:rsidR="00196BDC" w:rsidRDefault="00196BDC">
      <w:pPr>
        <w:ind w:left="1122" w:hanging="1122"/>
        <w:rPr>
          <w:b/>
          <w:bCs/>
          <w:sz w:val="21"/>
          <w:szCs w:val="21"/>
        </w:rPr>
      </w:pPr>
    </w:p>
    <w:sectPr w:rsidR="00196BDC" w:rsidSect="00E5784D">
      <w:headerReference w:type="default" r:id="rId8"/>
      <w:footerReference w:type="default" r:id="rId9"/>
      <w:pgSz w:w="11907" w:h="16840" w:code="9"/>
      <w:pgMar w:top="567" w:right="851" w:bottom="567" w:left="851" w:header="510" w:footer="397" w:gutter="0"/>
      <w:cols w:space="720"/>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745" w:rsidRDefault="00E73745">
      <w:pPr>
        <w:rPr>
          <w:sz w:val="23"/>
          <w:szCs w:val="23"/>
        </w:rPr>
      </w:pPr>
      <w:r>
        <w:rPr>
          <w:sz w:val="23"/>
          <w:szCs w:val="23"/>
        </w:rPr>
        <w:separator/>
      </w:r>
    </w:p>
  </w:endnote>
  <w:endnote w:type="continuationSeparator" w:id="0">
    <w:p w:rsidR="00E73745" w:rsidRDefault="00E73745">
      <w:pPr>
        <w:rPr>
          <w:sz w:val="23"/>
          <w:szCs w:val="23"/>
        </w:rPr>
      </w:pPr>
      <w:r>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45" w:rsidRPr="00112D6F" w:rsidRDefault="00E73745" w:rsidP="007F37DB">
    <w:pPr>
      <w:pStyle w:val="Footer"/>
      <w:rPr>
        <w:noProof/>
        <w:sz w:val="13"/>
        <w:szCs w:val="13"/>
      </w:rPr>
    </w:pPr>
    <w:r w:rsidRPr="00112D6F">
      <w:rPr>
        <w:sz w:val="13"/>
        <w:szCs w:val="13"/>
      </w:rPr>
      <w:fldChar w:fldCharType="begin"/>
    </w:r>
    <w:r w:rsidRPr="00112D6F">
      <w:rPr>
        <w:sz w:val="13"/>
        <w:szCs w:val="13"/>
      </w:rPr>
      <w:instrText xml:space="preserve"> FILENAME  \p  \* MERGEFORMAT </w:instrText>
    </w:r>
    <w:r w:rsidRPr="00112D6F">
      <w:rPr>
        <w:sz w:val="13"/>
        <w:szCs w:val="13"/>
      </w:rPr>
      <w:fldChar w:fldCharType="separate"/>
    </w:r>
    <w:r w:rsidR="006651EB">
      <w:rPr>
        <w:noProof/>
        <w:sz w:val="13"/>
        <w:szCs w:val="13"/>
      </w:rPr>
      <w:t>\\columba\users\Teachers\luponed\ST COLUMBA'S CURRICULUM\SCIENCE\yr11BiologyDLU\2013 (June) Sem1 Yr 11 Student Version.docx</w:t>
    </w:r>
    <w:r w:rsidRPr="00112D6F">
      <w:rPr>
        <w:noProof/>
        <w:sz w:val="13"/>
        <w:szCs w:val="1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745" w:rsidRDefault="00E73745">
      <w:pPr>
        <w:rPr>
          <w:sz w:val="23"/>
          <w:szCs w:val="23"/>
        </w:rPr>
      </w:pPr>
      <w:r>
        <w:rPr>
          <w:sz w:val="23"/>
          <w:szCs w:val="23"/>
        </w:rPr>
        <w:separator/>
      </w:r>
    </w:p>
  </w:footnote>
  <w:footnote w:type="continuationSeparator" w:id="0">
    <w:p w:rsidR="00E73745" w:rsidRDefault="00E73745">
      <w:pPr>
        <w:rPr>
          <w:sz w:val="23"/>
          <w:szCs w:val="23"/>
        </w:rPr>
      </w:pPr>
      <w:r>
        <w:rPr>
          <w:sz w:val="23"/>
          <w:szCs w:val="23"/>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45" w:rsidRDefault="005306F3">
    <w:pPr>
      <w:pStyle w:val="Header"/>
      <w:rPr>
        <w:b/>
        <w:bCs/>
        <w:sz w:val="27"/>
        <w:szCs w:val="27"/>
      </w:rPr>
    </w:pPr>
    <w:r>
      <w:rPr>
        <w:b/>
        <w:bCs/>
        <w:sz w:val="27"/>
        <w:szCs w:val="27"/>
      </w:rPr>
      <w:t>2013 Y11</w:t>
    </w:r>
    <w:r w:rsidR="00E73745">
      <w:rPr>
        <w:b/>
        <w:bCs/>
        <w:sz w:val="27"/>
        <w:szCs w:val="27"/>
      </w:rPr>
      <w:t xml:space="preserve"> Exam Schedule Semester 1:  </w:t>
    </w:r>
    <w:r w:rsidR="002177A0">
      <w:rPr>
        <w:b/>
        <w:bCs/>
        <w:color w:val="FF0000"/>
        <w:sz w:val="27"/>
        <w:szCs w:val="27"/>
      </w:rPr>
      <w:t>Revised May 6</w:t>
    </w:r>
    <w:r w:rsidR="00CB5358">
      <w:rPr>
        <w:b/>
        <w:bCs/>
        <w:sz w:val="27"/>
        <w:szCs w:val="27"/>
      </w:rPr>
      <w:t>, 2013</w:t>
    </w:r>
  </w:p>
  <w:p w:rsidR="00E73745" w:rsidRDefault="00E73745">
    <w:pPr>
      <w:pStyle w:val="Header"/>
      <w:rPr>
        <w:b/>
        <w:bCs/>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4546"/>
    <w:multiLevelType w:val="hybridMultilevel"/>
    <w:tmpl w:val="98A80A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C421BD"/>
    <w:multiLevelType w:val="hybridMultilevel"/>
    <w:tmpl w:val="006A2928"/>
    <w:lvl w:ilvl="0" w:tplc="A456F470">
      <w:start w:val="1"/>
      <w:numFmt w:val="bullet"/>
      <w:lvlText w:val=""/>
      <w:lvlJc w:val="left"/>
      <w:pPr>
        <w:tabs>
          <w:tab w:val="num" w:pos="360"/>
        </w:tabs>
        <w:ind w:left="360" w:hanging="360"/>
      </w:pPr>
      <w:rPr>
        <w:rFonts w:ascii="Symbol" w:hAnsi="Symbol" w:hint="default"/>
        <w:b w:val="0"/>
        <w:i w:val="0"/>
        <w:sz w:val="24"/>
        <w:u w:color="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EB0B99"/>
    <w:multiLevelType w:val="hybridMultilevel"/>
    <w:tmpl w:val="32949F8E"/>
    <w:lvl w:ilvl="0" w:tplc="A456F470">
      <w:start w:val="1"/>
      <w:numFmt w:val="bullet"/>
      <w:lvlText w:val=""/>
      <w:lvlJc w:val="left"/>
      <w:pPr>
        <w:tabs>
          <w:tab w:val="num" w:pos="360"/>
        </w:tabs>
        <w:ind w:left="360" w:hanging="360"/>
      </w:pPr>
      <w:rPr>
        <w:rFonts w:ascii="Symbol" w:hAnsi="Symbol" w:hint="default"/>
        <w:b w:val="0"/>
        <w:i w:val="0"/>
        <w:sz w:val="24"/>
        <w:u w:color="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186131"/>
    <w:multiLevelType w:val="hybridMultilevel"/>
    <w:tmpl w:val="BAFC0934"/>
    <w:lvl w:ilvl="0" w:tplc="A456F470">
      <w:start w:val="1"/>
      <w:numFmt w:val="bullet"/>
      <w:lvlText w:val=""/>
      <w:lvlJc w:val="left"/>
      <w:pPr>
        <w:tabs>
          <w:tab w:val="num" w:pos="360"/>
        </w:tabs>
        <w:ind w:left="360" w:hanging="360"/>
      </w:pPr>
      <w:rPr>
        <w:rFonts w:ascii="Symbol" w:hAnsi="Symbol" w:hint="default"/>
        <w:b w:val="0"/>
        <w:i w:val="0"/>
        <w:sz w:val="24"/>
        <w:u w:color="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9CC4B96"/>
    <w:multiLevelType w:val="hybridMultilevel"/>
    <w:tmpl w:val="E392F7C0"/>
    <w:lvl w:ilvl="0" w:tplc="A456F470">
      <w:start w:val="1"/>
      <w:numFmt w:val="bullet"/>
      <w:lvlText w:val=""/>
      <w:lvlJc w:val="left"/>
      <w:pPr>
        <w:tabs>
          <w:tab w:val="num" w:pos="360"/>
        </w:tabs>
        <w:ind w:left="360" w:hanging="360"/>
      </w:pPr>
      <w:rPr>
        <w:rFonts w:ascii="Symbol" w:hAnsi="Symbol" w:hint="default"/>
        <w:b w:val="0"/>
        <w:i w:val="0"/>
        <w:sz w:val="24"/>
        <w:u w:color="000000"/>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7451132"/>
    <w:multiLevelType w:val="hybridMultilevel"/>
    <w:tmpl w:val="9B883B4E"/>
    <w:lvl w:ilvl="0" w:tplc="A456F470">
      <w:start w:val="1"/>
      <w:numFmt w:val="bullet"/>
      <w:lvlText w:val=""/>
      <w:lvlJc w:val="left"/>
      <w:pPr>
        <w:tabs>
          <w:tab w:val="num" w:pos="360"/>
        </w:tabs>
        <w:ind w:left="360" w:hanging="360"/>
      </w:pPr>
      <w:rPr>
        <w:rFonts w:ascii="Symbol" w:hAnsi="Symbol" w:hint="default"/>
        <w:b w:val="0"/>
        <w:i w:val="0"/>
        <w:sz w:val="24"/>
        <w:u w:color="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466C06"/>
    <w:multiLevelType w:val="hybridMultilevel"/>
    <w:tmpl w:val="F4C82C9A"/>
    <w:lvl w:ilvl="0" w:tplc="8BF0E640">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EA622EB"/>
    <w:multiLevelType w:val="hybridMultilevel"/>
    <w:tmpl w:val="913C3E4C"/>
    <w:lvl w:ilvl="0" w:tplc="A456F470">
      <w:start w:val="1"/>
      <w:numFmt w:val="bullet"/>
      <w:lvlText w:val=""/>
      <w:lvlJc w:val="left"/>
      <w:pPr>
        <w:tabs>
          <w:tab w:val="num" w:pos="360"/>
        </w:tabs>
        <w:ind w:left="360" w:hanging="360"/>
      </w:pPr>
      <w:rPr>
        <w:rFonts w:ascii="Symbol" w:hAnsi="Symbol" w:hint="default"/>
        <w:b w:val="0"/>
        <w:i w:val="0"/>
        <w:sz w:val="24"/>
        <w:u w:color="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4E847BE"/>
    <w:multiLevelType w:val="hybridMultilevel"/>
    <w:tmpl w:val="1F288AEC"/>
    <w:lvl w:ilvl="0" w:tplc="A456F470">
      <w:start w:val="1"/>
      <w:numFmt w:val="bullet"/>
      <w:lvlText w:val=""/>
      <w:lvlJc w:val="left"/>
      <w:pPr>
        <w:tabs>
          <w:tab w:val="num" w:pos="360"/>
        </w:tabs>
        <w:ind w:left="360" w:hanging="360"/>
      </w:pPr>
      <w:rPr>
        <w:rFonts w:ascii="Symbol" w:hAnsi="Symbol" w:hint="default"/>
        <w:b w:val="0"/>
        <w:i w:val="0"/>
        <w:sz w:val="24"/>
        <w:u w:color="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3C87038"/>
    <w:multiLevelType w:val="hybridMultilevel"/>
    <w:tmpl w:val="DF324274"/>
    <w:lvl w:ilvl="0" w:tplc="A456F470">
      <w:start w:val="1"/>
      <w:numFmt w:val="bullet"/>
      <w:lvlText w:val=""/>
      <w:lvlJc w:val="left"/>
      <w:pPr>
        <w:tabs>
          <w:tab w:val="num" w:pos="360"/>
        </w:tabs>
        <w:ind w:left="360" w:hanging="360"/>
      </w:pPr>
      <w:rPr>
        <w:rFonts w:ascii="Symbol" w:hAnsi="Symbol" w:hint="default"/>
        <w:b w:val="0"/>
        <w:i w:val="0"/>
        <w:sz w:val="24"/>
        <w:u w:color="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A1233F"/>
    <w:multiLevelType w:val="hybridMultilevel"/>
    <w:tmpl w:val="AE9875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2B30A58"/>
    <w:multiLevelType w:val="hybridMultilevel"/>
    <w:tmpl w:val="F62CBBBA"/>
    <w:lvl w:ilvl="0" w:tplc="A456F470">
      <w:start w:val="1"/>
      <w:numFmt w:val="bullet"/>
      <w:lvlText w:val=""/>
      <w:lvlJc w:val="left"/>
      <w:pPr>
        <w:tabs>
          <w:tab w:val="num" w:pos="360"/>
        </w:tabs>
        <w:ind w:left="360" w:hanging="360"/>
      </w:pPr>
      <w:rPr>
        <w:rFonts w:ascii="Symbol" w:hAnsi="Symbol" w:hint="default"/>
        <w:b w:val="0"/>
        <w:i w:val="0"/>
        <w:sz w:val="24"/>
        <w:u w:color="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52A1923"/>
    <w:multiLevelType w:val="hybridMultilevel"/>
    <w:tmpl w:val="F288F240"/>
    <w:lvl w:ilvl="0" w:tplc="A456F470">
      <w:start w:val="1"/>
      <w:numFmt w:val="bullet"/>
      <w:lvlText w:val=""/>
      <w:lvlJc w:val="left"/>
      <w:pPr>
        <w:tabs>
          <w:tab w:val="num" w:pos="360"/>
        </w:tabs>
        <w:ind w:left="360" w:hanging="360"/>
      </w:pPr>
      <w:rPr>
        <w:rFonts w:ascii="Symbol" w:hAnsi="Symbol" w:hint="default"/>
        <w:b w:val="0"/>
        <w:i w:val="0"/>
        <w:sz w:val="24"/>
        <w:u w:color="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B194B4D"/>
    <w:multiLevelType w:val="hybridMultilevel"/>
    <w:tmpl w:val="F69412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C603E59"/>
    <w:multiLevelType w:val="hybridMultilevel"/>
    <w:tmpl w:val="C08410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9"/>
  </w:num>
  <w:num w:numId="5">
    <w:abstractNumId w:val="12"/>
  </w:num>
  <w:num w:numId="6">
    <w:abstractNumId w:val="3"/>
  </w:num>
  <w:num w:numId="7">
    <w:abstractNumId w:val="8"/>
  </w:num>
  <w:num w:numId="8">
    <w:abstractNumId w:val="11"/>
  </w:num>
  <w:num w:numId="9">
    <w:abstractNumId w:val="7"/>
  </w:num>
  <w:num w:numId="10">
    <w:abstractNumId w:val="5"/>
  </w:num>
  <w:num w:numId="11">
    <w:abstractNumId w:val="6"/>
  </w:num>
  <w:num w:numId="12">
    <w:abstractNumId w:val="10"/>
  </w:num>
  <w:num w:numId="13">
    <w:abstractNumId w:val="13"/>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B72"/>
    <w:rsid w:val="00013EC5"/>
    <w:rsid w:val="0002506D"/>
    <w:rsid w:val="000318F6"/>
    <w:rsid w:val="00032551"/>
    <w:rsid w:val="00047D91"/>
    <w:rsid w:val="0008798D"/>
    <w:rsid w:val="000924CB"/>
    <w:rsid w:val="00092849"/>
    <w:rsid w:val="00112D6F"/>
    <w:rsid w:val="001150DC"/>
    <w:rsid w:val="001442DB"/>
    <w:rsid w:val="00196BDC"/>
    <w:rsid w:val="001A477B"/>
    <w:rsid w:val="001B62C5"/>
    <w:rsid w:val="001D5492"/>
    <w:rsid w:val="00201FFF"/>
    <w:rsid w:val="002177A0"/>
    <w:rsid w:val="0022356B"/>
    <w:rsid w:val="00226936"/>
    <w:rsid w:val="002B0976"/>
    <w:rsid w:val="002F0165"/>
    <w:rsid w:val="00304976"/>
    <w:rsid w:val="00324C33"/>
    <w:rsid w:val="00332341"/>
    <w:rsid w:val="00384148"/>
    <w:rsid w:val="0039113B"/>
    <w:rsid w:val="00394428"/>
    <w:rsid w:val="004024D9"/>
    <w:rsid w:val="004626BD"/>
    <w:rsid w:val="0046388D"/>
    <w:rsid w:val="00466090"/>
    <w:rsid w:val="00473D4C"/>
    <w:rsid w:val="004A1F94"/>
    <w:rsid w:val="004B1A1C"/>
    <w:rsid w:val="004C4350"/>
    <w:rsid w:val="004C75C3"/>
    <w:rsid w:val="004D4B6D"/>
    <w:rsid w:val="004F0166"/>
    <w:rsid w:val="004F6998"/>
    <w:rsid w:val="005306F3"/>
    <w:rsid w:val="00554BAD"/>
    <w:rsid w:val="00556DE8"/>
    <w:rsid w:val="005A5E1D"/>
    <w:rsid w:val="005C1BF4"/>
    <w:rsid w:val="005E3B17"/>
    <w:rsid w:val="006046F8"/>
    <w:rsid w:val="006520AD"/>
    <w:rsid w:val="006651EB"/>
    <w:rsid w:val="00677DE2"/>
    <w:rsid w:val="006A6243"/>
    <w:rsid w:val="006C1AFA"/>
    <w:rsid w:val="006E300F"/>
    <w:rsid w:val="006E5799"/>
    <w:rsid w:val="007272B5"/>
    <w:rsid w:val="00790BE2"/>
    <w:rsid w:val="007B3FC2"/>
    <w:rsid w:val="007B6723"/>
    <w:rsid w:val="007C49EF"/>
    <w:rsid w:val="007E1271"/>
    <w:rsid w:val="007F37DB"/>
    <w:rsid w:val="00841711"/>
    <w:rsid w:val="008564A8"/>
    <w:rsid w:val="008B4C2E"/>
    <w:rsid w:val="008B5668"/>
    <w:rsid w:val="008C4A33"/>
    <w:rsid w:val="008F173D"/>
    <w:rsid w:val="00907D1C"/>
    <w:rsid w:val="00912E30"/>
    <w:rsid w:val="00925C9E"/>
    <w:rsid w:val="00965FB9"/>
    <w:rsid w:val="009830FD"/>
    <w:rsid w:val="00987395"/>
    <w:rsid w:val="009E16CA"/>
    <w:rsid w:val="009F48D1"/>
    <w:rsid w:val="009F6E1E"/>
    <w:rsid w:val="00A1584E"/>
    <w:rsid w:val="00A31A39"/>
    <w:rsid w:val="00A54ABB"/>
    <w:rsid w:val="00A90EE2"/>
    <w:rsid w:val="00AB69E3"/>
    <w:rsid w:val="00AE070C"/>
    <w:rsid w:val="00AF2CC3"/>
    <w:rsid w:val="00B06096"/>
    <w:rsid w:val="00B4291D"/>
    <w:rsid w:val="00B524D8"/>
    <w:rsid w:val="00BB0D52"/>
    <w:rsid w:val="00BC015C"/>
    <w:rsid w:val="00BC16BF"/>
    <w:rsid w:val="00BD7B52"/>
    <w:rsid w:val="00C40E5A"/>
    <w:rsid w:val="00C601AB"/>
    <w:rsid w:val="00C62C84"/>
    <w:rsid w:val="00C722D5"/>
    <w:rsid w:val="00C82753"/>
    <w:rsid w:val="00CA6FF3"/>
    <w:rsid w:val="00CA70BA"/>
    <w:rsid w:val="00CB5358"/>
    <w:rsid w:val="00CC5516"/>
    <w:rsid w:val="00CD52D4"/>
    <w:rsid w:val="00CE2F21"/>
    <w:rsid w:val="00CE5D58"/>
    <w:rsid w:val="00CF15F2"/>
    <w:rsid w:val="00D07E8E"/>
    <w:rsid w:val="00D17B02"/>
    <w:rsid w:val="00D2011D"/>
    <w:rsid w:val="00D44775"/>
    <w:rsid w:val="00D66B72"/>
    <w:rsid w:val="00D92670"/>
    <w:rsid w:val="00E06BAF"/>
    <w:rsid w:val="00E5784D"/>
    <w:rsid w:val="00E642B3"/>
    <w:rsid w:val="00E724DF"/>
    <w:rsid w:val="00E73745"/>
    <w:rsid w:val="00E74C04"/>
    <w:rsid w:val="00E83CF8"/>
    <w:rsid w:val="00ED2C6F"/>
    <w:rsid w:val="00EE24A1"/>
    <w:rsid w:val="00EF41AF"/>
    <w:rsid w:val="00F0332D"/>
    <w:rsid w:val="00F23831"/>
    <w:rsid w:val="00F41FDA"/>
    <w:rsid w:val="00F853A6"/>
    <w:rsid w:val="00FF3E6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84D"/>
    <w:rPr>
      <w:sz w:val="24"/>
      <w:lang w:val="en-US" w:eastAsia="en-US"/>
    </w:rPr>
  </w:style>
  <w:style w:type="paragraph" w:styleId="Heading1">
    <w:name w:val="heading 1"/>
    <w:basedOn w:val="Normal"/>
    <w:next w:val="Normal"/>
    <w:qFormat/>
    <w:rsid w:val="00E5784D"/>
    <w:pPr>
      <w:keepNext/>
      <w:tabs>
        <w:tab w:val="left" w:pos="851"/>
      </w:tabs>
      <w:spacing w:before="240" w:after="60"/>
      <w:ind w:right="-340"/>
      <w:jc w:val="center"/>
      <w:outlineLvl w:val="0"/>
    </w:pPr>
    <w:rPr>
      <w:rFonts w:ascii="Arial" w:hAnsi="Arial"/>
      <w:b/>
      <w:kern w:val="28"/>
      <w:sz w:val="36"/>
    </w:rPr>
  </w:style>
  <w:style w:type="paragraph" w:styleId="Heading2">
    <w:name w:val="heading 2"/>
    <w:basedOn w:val="Normal"/>
    <w:next w:val="Normal"/>
    <w:qFormat/>
    <w:rsid w:val="00E5784D"/>
    <w:pPr>
      <w:keepNext/>
      <w:spacing w:before="120" w:after="120"/>
      <w:jc w:val="center"/>
      <w:outlineLvl w:val="1"/>
    </w:pPr>
    <w:rPr>
      <w:b/>
      <w:bCs/>
    </w:rPr>
  </w:style>
  <w:style w:type="paragraph" w:styleId="Heading3">
    <w:name w:val="heading 3"/>
    <w:basedOn w:val="Normal"/>
    <w:next w:val="Normal"/>
    <w:qFormat/>
    <w:rsid w:val="00E5784D"/>
    <w:pPr>
      <w:keepNext/>
      <w:tabs>
        <w:tab w:val="left" w:pos="1701"/>
      </w:tabs>
      <w:spacing w:before="240" w:after="60"/>
      <w:outlineLvl w:val="2"/>
    </w:pPr>
    <w:rPr>
      <w:rFonts w:ascii="Arial" w:hAnsi="Arial"/>
      <w:b/>
      <w:sz w:val="28"/>
    </w:rPr>
  </w:style>
  <w:style w:type="paragraph" w:styleId="Heading4">
    <w:name w:val="heading 4"/>
    <w:basedOn w:val="Normal"/>
    <w:next w:val="Normal"/>
    <w:qFormat/>
    <w:rsid w:val="00E5784D"/>
    <w:pPr>
      <w:keepNext/>
      <w:spacing w:before="120" w:after="120"/>
      <w:jc w:val="center"/>
      <w:outlineLvl w:val="3"/>
    </w:pPr>
    <w:rPr>
      <w:b/>
      <w:bCs/>
      <w:sz w:val="20"/>
    </w:rPr>
  </w:style>
  <w:style w:type="paragraph" w:styleId="Heading5">
    <w:name w:val="heading 5"/>
    <w:basedOn w:val="Normal"/>
    <w:next w:val="Normal"/>
    <w:qFormat/>
    <w:rsid w:val="00E5784D"/>
    <w:pPr>
      <w:keepNext/>
      <w:spacing w:before="40" w:after="40"/>
      <w:jc w:val="center"/>
      <w:outlineLvl w:val="4"/>
    </w:pPr>
    <w:rPr>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E5784D"/>
    <w:pPr>
      <w:tabs>
        <w:tab w:val="center" w:pos="4320"/>
        <w:tab w:val="right" w:pos="8640"/>
      </w:tabs>
    </w:pPr>
  </w:style>
  <w:style w:type="paragraph" w:styleId="Footer">
    <w:name w:val="footer"/>
    <w:basedOn w:val="Normal"/>
    <w:semiHidden/>
    <w:rsid w:val="00E5784D"/>
    <w:pPr>
      <w:tabs>
        <w:tab w:val="center" w:pos="4320"/>
        <w:tab w:val="right" w:pos="8640"/>
      </w:tabs>
    </w:pPr>
  </w:style>
  <w:style w:type="paragraph" w:styleId="TOC2">
    <w:name w:val="toc 2"/>
    <w:basedOn w:val="Normal"/>
    <w:next w:val="Normal"/>
    <w:autoRedefine/>
    <w:semiHidden/>
    <w:rsid w:val="00E5784D"/>
    <w:pPr>
      <w:tabs>
        <w:tab w:val="left" w:pos="851"/>
        <w:tab w:val="left" w:pos="1134"/>
        <w:tab w:val="right" w:pos="9639"/>
      </w:tabs>
      <w:ind w:left="238"/>
    </w:pPr>
    <w:rPr>
      <w:b/>
      <w:smallCaps/>
      <w:sz w:val="28"/>
    </w:rPr>
  </w:style>
  <w:style w:type="paragraph" w:styleId="TOC1">
    <w:name w:val="toc 1"/>
    <w:basedOn w:val="Normal"/>
    <w:next w:val="Normal"/>
    <w:autoRedefine/>
    <w:semiHidden/>
    <w:rsid w:val="00E5784D"/>
    <w:pPr>
      <w:tabs>
        <w:tab w:val="left" w:pos="1440"/>
        <w:tab w:val="left" w:pos="1985"/>
        <w:tab w:val="right" w:pos="9639"/>
      </w:tabs>
      <w:spacing w:before="120" w:after="120"/>
    </w:pPr>
    <w:rPr>
      <w:b/>
      <w:caps/>
      <w:sz w:val="32"/>
    </w:rPr>
  </w:style>
  <w:style w:type="paragraph" w:styleId="TOC3">
    <w:name w:val="toc 3"/>
    <w:basedOn w:val="Normal"/>
    <w:next w:val="Normal"/>
    <w:autoRedefine/>
    <w:semiHidden/>
    <w:rsid w:val="00E5784D"/>
    <w:pPr>
      <w:tabs>
        <w:tab w:val="left" w:pos="1701"/>
        <w:tab w:val="left" w:pos="1985"/>
        <w:tab w:val="right" w:leader="dot" w:pos="9639"/>
      </w:tabs>
      <w:ind w:left="1134"/>
    </w:pPr>
    <w:rPr>
      <w:i/>
      <w:noProof/>
    </w:rPr>
  </w:style>
  <w:style w:type="paragraph" w:styleId="TOC4">
    <w:name w:val="toc 4"/>
    <w:basedOn w:val="Normal"/>
    <w:next w:val="Normal"/>
    <w:autoRedefine/>
    <w:semiHidden/>
    <w:rsid w:val="00E5784D"/>
    <w:pPr>
      <w:ind w:left="720"/>
    </w:pPr>
    <w:rPr>
      <w:sz w:val="22"/>
    </w:rPr>
  </w:style>
  <w:style w:type="paragraph" w:styleId="BodyText">
    <w:name w:val="Body Text"/>
    <w:basedOn w:val="Normal"/>
    <w:semiHidden/>
    <w:rsid w:val="00E5784D"/>
    <w:pPr>
      <w:spacing w:before="120" w:after="120"/>
      <w:jc w:val="center"/>
    </w:pPr>
    <w:rPr>
      <w:b/>
      <w:bCs/>
      <w:sz w:val="20"/>
    </w:rPr>
  </w:style>
  <w:style w:type="paragraph" w:styleId="BodyText2">
    <w:name w:val="Body Text 2"/>
    <w:basedOn w:val="Normal"/>
    <w:semiHidden/>
    <w:rsid w:val="00E5784D"/>
    <w:pPr>
      <w:spacing w:before="120" w:after="120"/>
      <w:jc w:val="center"/>
    </w:pPr>
    <w:rPr>
      <w:b/>
      <w:bCs/>
    </w:rPr>
  </w:style>
  <w:style w:type="paragraph" w:styleId="DocumentMap">
    <w:name w:val="Document Map"/>
    <w:basedOn w:val="Normal"/>
    <w:semiHidden/>
    <w:rsid w:val="00E5784D"/>
    <w:pPr>
      <w:shd w:val="clear" w:color="auto" w:fill="000080"/>
    </w:pPr>
    <w:rPr>
      <w:rFonts w:ascii="Tahoma" w:hAnsi="Tahoma" w:cs="Tahoma"/>
    </w:rPr>
  </w:style>
  <w:style w:type="character" w:styleId="CommentReference">
    <w:name w:val="annotation reference"/>
    <w:basedOn w:val="DefaultParagraphFont"/>
    <w:semiHidden/>
    <w:rsid w:val="00E5784D"/>
    <w:rPr>
      <w:sz w:val="16"/>
      <w:szCs w:val="16"/>
    </w:rPr>
  </w:style>
  <w:style w:type="paragraph" w:styleId="CommentText">
    <w:name w:val="annotation text"/>
    <w:basedOn w:val="Normal"/>
    <w:semiHidden/>
    <w:rsid w:val="00E5784D"/>
    <w:rPr>
      <w:sz w:val="20"/>
    </w:rPr>
  </w:style>
  <w:style w:type="paragraph" w:styleId="CommentSubject">
    <w:name w:val="annotation subject"/>
    <w:basedOn w:val="CommentText"/>
    <w:next w:val="CommentText"/>
    <w:semiHidden/>
    <w:rsid w:val="00E5784D"/>
    <w:rPr>
      <w:b/>
      <w:bCs/>
    </w:rPr>
  </w:style>
  <w:style w:type="paragraph" w:styleId="BalloonText">
    <w:name w:val="Balloon Text"/>
    <w:basedOn w:val="Normal"/>
    <w:semiHidden/>
    <w:rsid w:val="00E5784D"/>
    <w:rPr>
      <w:rFonts w:ascii="Tahoma" w:hAnsi="Tahoma" w:cs="Tahoma"/>
      <w:sz w:val="16"/>
      <w:szCs w:val="16"/>
    </w:rPr>
  </w:style>
  <w:style w:type="paragraph" w:styleId="ListParagraph">
    <w:name w:val="List Paragraph"/>
    <w:basedOn w:val="Normal"/>
    <w:uiPriority w:val="34"/>
    <w:qFormat/>
    <w:rsid w:val="009E16CA"/>
    <w:pPr>
      <w:ind w:left="720"/>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84D"/>
    <w:rPr>
      <w:sz w:val="24"/>
      <w:lang w:val="en-US" w:eastAsia="en-US"/>
    </w:rPr>
  </w:style>
  <w:style w:type="paragraph" w:styleId="Heading1">
    <w:name w:val="heading 1"/>
    <w:basedOn w:val="Normal"/>
    <w:next w:val="Normal"/>
    <w:qFormat/>
    <w:rsid w:val="00E5784D"/>
    <w:pPr>
      <w:keepNext/>
      <w:tabs>
        <w:tab w:val="left" w:pos="851"/>
      </w:tabs>
      <w:spacing w:before="240" w:after="60"/>
      <w:ind w:right="-340"/>
      <w:jc w:val="center"/>
      <w:outlineLvl w:val="0"/>
    </w:pPr>
    <w:rPr>
      <w:rFonts w:ascii="Arial" w:hAnsi="Arial"/>
      <w:b/>
      <w:kern w:val="28"/>
      <w:sz w:val="36"/>
    </w:rPr>
  </w:style>
  <w:style w:type="paragraph" w:styleId="Heading2">
    <w:name w:val="heading 2"/>
    <w:basedOn w:val="Normal"/>
    <w:next w:val="Normal"/>
    <w:qFormat/>
    <w:rsid w:val="00E5784D"/>
    <w:pPr>
      <w:keepNext/>
      <w:spacing w:before="120" w:after="120"/>
      <w:jc w:val="center"/>
      <w:outlineLvl w:val="1"/>
    </w:pPr>
    <w:rPr>
      <w:b/>
      <w:bCs/>
    </w:rPr>
  </w:style>
  <w:style w:type="paragraph" w:styleId="Heading3">
    <w:name w:val="heading 3"/>
    <w:basedOn w:val="Normal"/>
    <w:next w:val="Normal"/>
    <w:qFormat/>
    <w:rsid w:val="00E5784D"/>
    <w:pPr>
      <w:keepNext/>
      <w:tabs>
        <w:tab w:val="left" w:pos="1701"/>
      </w:tabs>
      <w:spacing w:before="240" w:after="60"/>
      <w:outlineLvl w:val="2"/>
    </w:pPr>
    <w:rPr>
      <w:rFonts w:ascii="Arial" w:hAnsi="Arial"/>
      <w:b/>
      <w:sz w:val="28"/>
    </w:rPr>
  </w:style>
  <w:style w:type="paragraph" w:styleId="Heading4">
    <w:name w:val="heading 4"/>
    <w:basedOn w:val="Normal"/>
    <w:next w:val="Normal"/>
    <w:qFormat/>
    <w:rsid w:val="00E5784D"/>
    <w:pPr>
      <w:keepNext/>
      <w:spacing w:before="120" w:after="120"/>
      <w:jc w:val="center"/>
      <w:outlineLvl w:val="3"/>
    </w:pPr>
    <w:rPr>
      <w:b/>
      <w:bCs/>
      <w:sz w:val="20"/>
    </w:rPr>
  </w:style>
  <w:style w:type="paragraph" w:styleId="Heading5">
    <w:name w:val="heading 5"/>
    <w:basedOn w:val="Normal"/>
    <w:next w:val="Normal"/>
    <w:qFormat/>
    <w:rsid w:val="00E5784D"/>
    <w:pPr>
      <w:keepNext/>
      <w:spacing w:before="40" w:after="40"/>
      <w:jc w:val="center"/>
      <w:outlineLvl w:val="4"/>
    </w:pPr>
    <w:rPr>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E5784D"/>
    <w:pPr>
      <w:tabs>
        <w:tab w:val="center" w:pos="4320"/>
        <w:tab w:val="right" w:pos="8640"/>
      </w:tabs>
    </w:pPr>
  </w:style>
  <w:style w:type="paragraph" w:styleId="Footer">
    <w:name w:val="footer"/>
    <w:basedOn w:val="Normal"/>
    <w:semiHidden/>
    <w:rsid w:val="00E5784D"/>
    <w:pPr>
      <w:tabs>
        <w:tab w:val="center" w:pos="4320"/>
        <w:tab w:val="right" w:pos="8640"/>
      </w:tabs>
    </w:pPr>
  </w:style>
  <w:style w:type="paragraph" w:styleId="TOC2">
    <w:name w:val="toc 2"/>
    <w:basedOn w:val="Normal"/>
    <w:next w:val="Normal"/>
    <w:autoRedefine/>
    <w:semiHidden/>
    <w:rsid w:val="00E5784D"/>
    <w:pPr>
      <w:tabs>
        <w:tab w:val="left" w:pos="851"/>
        <w:tab w:val="left" w:pos="1134"/>
        <w:tab w:val="right" w:pos="9639"/>
      </w:tabs>
      <w:ind w:left="238"/>
    </w:pPr>
    <w:rPr>
      <w:b/>
      <w:smallCaps/>
      <w:sz w:val="28"/>
    </w:rPr>
  </w:style>
  <w:style w:type="paragraph" w:styleId="TOC1">
    <w:name w:val="toc 1"/>
    <w:basedOn w:val="Normal"/>
    <w:next w:val="Normal"/>
    <w:autoRedefine/>
    <w:semiHidden/>
    <w:rsid w:val="00E5784D"/>
    <w:pPr>
      <w:tabs>
        <w:tab w:val="left" w:pos="1440"/>
        <w:tab w:val="left" w:pos="1985"/>
        <w:tab w:val="right" w:pos="9639"/>
      </w:tabs>
      <w:spacing w:before="120" w:after="120"/>
    </w:pPr>
    <w:rPr>
      <w:b/>
      <w:caps/>
      <w:sz w:val="32"/>
    </w:rPr>
  </w:style>
  <w:style w:type="paragraph" w:styleId="TOC3">
    <w:name w:val="toc 3"/>
    <w:basedOn w:val="Normal"/>
    <w:next w:val="Normal"/>
    <w:autoRedefine/>
    <w:semiHidden/>
    <w:rsid w:val="00E5784D"/>
    <w:pPr>
      <w:tabs>
        <w:tab w:val="left" w:pos="1701"/>
        <w:tab w:val="left" w:pos="1985"/>
        <w:tab w:val="right" w:leader="dot" w:pos="9639"/>
      </w:tabs>
      <w:ind w:left="1134"/>
    </w:pPr>
    <w:rPr>
      <w:i/>
      <w:noProof/>
    </w:rPr>
  </w:style>
  <w:style w:type="paragraph" w:styleId="TOC4">
    <w:name w:val="toc 4"/>
    <w:basedOn w:val="Normal"/>
    <w:next w:val="Normal"/>
    <w:autoRedefine/>
    <w:semiHidden/>
    <w:rsid w:val="00E5784D"/>
    <w:pPr>
      <w:ind w:left="720"/>
    </w:pPr>
    <w:rPr>
      <w:sz w:val="22"/>
    </w:rPr>
  </w:style>
  <w:style w:type="paragraph" w:styleId="BodyText">
    <w:name w:val="Body Text"/>
    <w:basedOn w:val="Normal"/>
    <w:semiHidden/>
    <w:rsid w:val="00E5784D"/>
    <w:pPr>
      <w:spacing w:before="120" w:after="120"/>
      <w:jc w:val="center"/>
    </w:pPr>
    <w:rPr>
      <w:b/>
      <w:bCs/>
      <w:sz w:val="20"/>
    </w:rPr>
  </w:style>
  <w:style w:type="paragraph" w:styleId="BodyText2">
    <w:name w:val="Body Text 2"/>
    <w:basedOn w:val="Normal"/>
    <w:semiHidden/>
    <w:rsid w:val="00E5784D"/>
    <w:pPr>
      <w:spacing w:before="120" w:after="120"/>
      <w:jc w:val="center"/>
    </w:pPr>
    <w:rPr>
      <w:b/>
      <w:bCs/>
    </w:rPr>
  </w:style>
  <w:style w:type="paragraph" w:styleId="DocumentMap">
    <w:name w:val="Document Map"/>
    <w:basedOn w:val="Normal"/>
    <w:semiHidden/>
    <w:rsid w:val="00E5784D"/>
    <w:pPr>
      <w:shd w:val="clear" w:color="auto" w:fill="000080"/>
    </w:pPr>
    <w:rPr>
      <w:rFonts w:ascii="Tahoma" w:hAnsi="Tahoma" w:cs="Tahoma"/>
    </w:rPr>
  </w:style>
  <w:style w:type="character" w:styleId="CommentReference">
    <w:name w:val="annotation reference"/>
    <w:basedOn w:val="DefaultParagraphFont"/>
    <w:semiHidden/>
    <w:rsid w:val="00E5784D"/>
    <w:rPr>
      <w:sz w:val="16"/>
      <w:szCs w:val="16"/>
    </w:rPr>
  </w:style>
  <w:style w:type="paragraph" w:styleId="CommentText">
    <w:name w:val="annotation text"/>
    <w:basedOn w:val="Normal"/>
    <w:semiHidden/>
    <w:rsid w:val="00E5784D"/>
    <w:rPr>
      <w:sz w:val="20"/>
    </w:rPr>
  </w:style>
  <w:style w:type="paragraph" w:styleId="CommentSubject">
    <w:name w:val="annotation subject"/>
    <w:basedOn w:val="CommentText"/>
    <w:next w:val="CommentText"/>
    <w:semiHidden/>
    <w:rsid w:val="00E5784D"/>
    <w:rPr>
      <w:b/>
      <w:bCs/>
    </w:rPr>
  </w:style>
  <w:style w:type="paragraph" w:styleId="BalloonText">
    <w:name w:val="Balloon Text"/>
    <w:basedOn w:val="Normal"/>
    <w:semiHidden/>
    <w:rsid w:val="00E5784D"/>
    <w:rPr>
      <w:rFonts w:ascii="Tahoma" w:hAnsi="Tahoma" w:cs="Tahoma"/>
      <w:sz w:val="16"/>
      <w:szCs w:val="16"/>
    </w:rPr>
  </w:style>
  <w:style w:type="paragraph" w:styleId="ListParagraph">
    <w:name w:val="List Paragraph"/>
    <w:basedOn w:val="Normal"/>
    <w:uiPriority w:val="34"/>
    <w:qFormat/>
    <w:rsid w:val="009E16CA"/>
    <w:pPr>
      <w:ind w:left="72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601</Words>
  <Characters>3074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Draft June 2004 – Year 11 Mid-Year Exams</vt:lpstr>
    </vt:vector>
  </TitlesOfParts>
  <Company>St Columba's College LTD</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June 2004 – Year 11 Mid-Year Exams</dc:title>
  <dc:subject/>
  <dc:creator>Marilyn Hansen</dc:creator>
  <cp:keywords/>
  <dc:description/>
  <cp:lastModifiedBy>DANIELA LUPONE</cp:lastModifiedBy>
  <cp:revision>3</cp:revision>
  <cp:lastPrinted>2013-05-06T23:16:00Z</cp:lastPrinted>
  <dcterms:created xsi:type="dcterms:W3CDTF">2013-05-06T23:16:00Z</dcterms:created>
  <dcterms:modified xsi:type="dcterms:W3CDTF">2013-05-06T23:20:00Z</dcterms:modified>
</cp:coreProperties>
</file>